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501"/>
      </w:tblGrid>
      <w:tr w:rsidR="00B13004" w:rsidRPr="00DF0817" w:rsidTr="002E6934">
        <w:trPr>
          <w:jc w:val="right"/>
        </w:trPr>
        <w:tc>
          <w:tcPr>
            <w:tcW w:w="4501" w:type="dxa"/>
          </w:tcPr>
          <w:p w:rsidR="00B13004" w:rsidRPr="004A303A" w:rsidRDefault="00B13004" w:rsidP="00114840">
            <w:pPr>
              <w:spacing w:after="0" w:line="240" w:lineRule="auto"/>
              <w:ind w:left="125" w:right="0" w:firstLine="0"/>
              <w:jc w:val="left"/>
              <w:rPr>
                <w:sz w:val="18"/>
                <w:szCs w:val="18"/>
              </w:rPr>
            </w:pPr>
            <w:r w:rsidRPr="004A303A">
              <w:rPr>
                <w:sz w:val="18"/>
                <w:szCs w:val="18"/>
              </w:rPr>
              <w:t>Приложение № 1</w:t>
            </w:r>
          </w:p>
        </w:tc>
      </w:tr>
      <w:tr w:rsidR="00B13004" w:rsidRPr="00DF0817" w:rsidTr="002E6934">
        <w:trPr>
          <w:jc w:val="right"/>
        </w:trPr>
        <w:tc>
          <w:tcPr>
            <w:tcW w:w="4501" w:type="dxa"/>
          </w:tcPr>
          <w:p w:rsidR="00B13004" w:rsidRPr="004A303A" w:rsidRDefault="00B13004" w:rsidP="00114840">
            <w:pPr>
              <w:spacing w:after="0" w:line="240" w:lineRule="auto"/>
              <w:ind w:left="125" w:right="0" w:firstLine="0"/>
              <w:jc w:val="left"/>
              <w:rPr>
                <w:sz w:val="18"/>
                <w:szCs w:val="18"/>
              </w:rPr>
            </w:pPr>
            <w:r w:rsidRPr="004A303A">
              <w:rPr>
                <w:sz w:val="18"/>
                <w:szCs w:val="18"/>
              </w:rPr>
              <w:t xml:space="preserve">к </w:t>
            </w:r>
            <w:r w:rsidR="004D2A87" w:rsidRPr="004A303A">
              <w:rPr>
                <w:sz w:val="18"/>
                <w:szCs w:val="18"/>
              </w:rPr>
              <w:t>СВГФК «Аудит в сфере закупок товаров, работ, услуг для обеспечения государственных нужд»</w:t>
            </w:r>
          </w:p>
        </w:tc>
      </w:tr>
    </w:tbl>
    <w:p w:rsidR="00B13004" w:rsidRPr="00DF0817" w:rsidRDefault="00B13004" w:rsidP="00114840">
      <w:pPr>
        <w:spacing w:after="0" w:line="240" w:lineRule="auto"/>
        <w:ind w:left="125" w:right="0" w:firstLine="0"/>
        <w:jc w:val="left"/>
        <w:rPr>
          <w:b/>
          <w:sz w:val="24"/>
          <w:szCs w:val="24"/>
        </w:rPr>
      </w:pPr>
    </w:p>
    <w:p w:rsidR="00B13004" w:rsidRDefault="00FA541C" w:rsidP="00114840">
      <w:pPr>
        <w:spacing w:after="0" w:line="240" w:lineRule="auto"/>
        <w:ind w:left="125" w:right="0" w:firstLine="0"/>
        <w:jc w:val="center"/>
        <w:rPr>
          <w:b/>
          <w:sz w:val="24"/>
          <w:szCs w:val="24"/>
        </w:rPr>
      </w:pPr>
      <w:r w:rsidRPr="00FA541C">
        <w:rPr>
          <w:b/>
          <w:sz w:val="24"/>
          <w:szCs w:val="24"/>
        </w:rPr>
        <w:t>Примерные направления и вопросы аудита в сфере закупок</w:t>
      </w:r>
    </w:p>
    <w:p w:rsidR="00264D53" w:rsidRPr="00DF0817" w:rsidRDefault="00264D53" w:rsidP="00114840">
      <w:pPr>
        <w:spacing w:after="0" w:line="240" w:lineRule="auto"/>
        <w:ind w:left="125" w:right="0" w:firstLine="0"/>
        <w:jc w:val="center"/>
        <w:rPr>
          <w:b/>
          <w:sz w:val="24"/>
          <w:szCs w:val="24"/>
        </w:rPr>
      </w:pPr>
    </w:p>
    <w:tbl>
      <w:tblPr>
        <w:tblStyle w:val="afd"/>
        <w:tblW w:w="16098" w:type="dxa"/>
        <w:tblInd w:w="-601" w:type="dxa"/>
        <w:tblLayout w:type="fixed"/>
        <w:tblLook w:val="04A0" w:firstRow="1" w:lastRow="0" w:firstColumn="1" w:lastColumn="0" w:noHBand="0" w:noVBand="1"/>
      </w:tblPr>
      <w:tblGrid>
        <w:gridCol w:w="851"/>
        <w:gridCol w:w="2977"/>
        <w:gridCol w:w="2268"/>
        <w:gridCol w:w="6333"/>
        <w:gridCol w:w="3669"/>
      </w:tblGrid>
      <w:tr w:rsidR="00B13004" w:rsidRPr="00114840" w:rsidTr="004C2953">
        <w:trPr>
          <w:tblHeader/>
        </w:trPr>
        <w:tc>
          <w:tcPr>
            <w:tcW w:w="851" w:type="dxa"/>
            <w:vAlign w:val="center"/>
          </w:tcPr>
          <w:p w:rsidR="00B13004" w:rsidRPr="00114840" w:rsidRDefault="00B13004" w:rsidP="00114840">
            <w:pPr>
              <w:spacing w:after="0" w:line="240" w:lineRule="auto"/>
              <w:ind w:left="125" w:right="0" w:firstLine="0"/>
              <w:jc w:val="left"/>
              <w:rPr>
                <w:b/>
                <w:sz w:val="22"/>
              </w:rPr>
            </w:pPr>
            <w:r w:rsidRPr="00114840">
              <w:rPr>
                <w:b/>
                <w:sz w:val="22"/>
              </w:rPr>
              <w:t>№</w:t>
            </w:r>
          </w:p>
          <w:p w:rsidR="00B13004" w:rsidRPr="00114840" w:rsidRDefault="00B13004" w:rsidP="00114840">
            <w:pPr>
              <w:spacing w:after="0" w:line="240" w:lineRule="auto"/>
              <w:ind w:left="125" w:right="0" w:firstLine="0"/>
              <w:jc w:val="left"/>
              <w:rPr>
                <w:b/>
                <w:sz w:val="22"/>
              </w:rPr>
            </w:pPr>
            <w:proofErr w:type="gramStart"/>
            <w:r w:rsidRPr="00114840">
              <w:rPr>
                <w:b/>
                <w:sz w:val="22"/>
              </w:rPr>
              <w:t>п</w:t>
            </w:r>
            <w:proofErr w:type="gramEnd"/>
            <w:r w:rsidRPr="00114840">
              <w:rPr>
                <w:b/>
                <w:sz w:val="22"/>
              </w:rPr>
              <w:t>/п</w:t>
            </w:r>
          </w:p>
        </w:tc>
        <w:tc>
          <w:tcPr>
            <w:tcW w:w="2977" w:type="dxa"/>
            <w:vAlign w:val="center"/>
          </w:tcPr>
          <w:p w:rsidR="00B13004" w:rsidRPr="00114840" w:rsidRDefault="00B13004" w:rsidP="00114840">
            <w:pPr>
              <w:spacing w:after="0" w:line="240" w:lineRule="auto"/>
              <w:ind w:left="125" w:right="0" w:firstLine="0"/>
              <w:jc w:val="left"/>
              <w:rPr>
                <w:b/>
                <w:sz w:val="22"/>
              </w:rPr>
            </w:pPr>
            <w:r w:rsidRPr="00114840">
              <w:rPr>
                <w:b/>
                <w:sz w:val="22"/>
              </w:rPr>
              <w:t>Вопросы аудита</w:t>
            </w:r>
          </w:p>
        </w:tc>
        <w:tc>
          <w:tcPr>
            <w:tcW w:w="2268" w:type="dxa"/>
            <w:vAlign w:val="center"/>
          </w:tcPr>
          <w:p w:rsidR="00B13004" w:rsidRPr="00114840" w:rsidRDefault="00785BC0" w:rsidP="00114840">
            <w:pPr>
              <w:spacing w:after="0" w:line="240" w:lineRule="auto"/>
              <w:ind w:left="125" w:right="0" w:firstLine="0"/>
              <w:jc w:val="left"/>
              <w:rPr>
                <w:b/>
                <w:sz w:val="22"/>
              </w:rPr>
            </w:pPr>
            <w:r>
              <w:rPr>
                <w:b/>
                <w:sz w:val="22"/>
              </w:rPr>
              <w:t>Норма Федерального закона №44-ФЗ</w:t>
            </w:r>
          </w:p>
        </w:tc>
        <w:tc>
          <w:tcPr>
            <w:tcW w:w="6333" w:type="dxa"/>
            <w:vAlign w:val="center"/>
          </w:tcPr>
          <w:p w:rsidR="00B13004" w:rsidRPr="00114840" w:rsidRDefault="009A4C48" w:rsidP="00114840">
            <w:pPr>
              <w:spacing w:after="0" w:line="240" w:lineRule="auto"/>
              <w:ind w:left="125" w:right="0" w:firstLine="0"/>
              <w:jc w:val="left"/>
              <w:rPr>
                <w:b/>
                <w:sz w:val="22"/>
              </w:rPr>
            </w:pPr>
            <w:r>
              <w:rPr>
                <w:b/>
                <w:sz w:val="22"/>
              </w:rPr>
              <w:t>Примерные</w:t>
            </w:r>
            <w:r w:rsidR="00B13004" w:rsidRPr="00114840">
              <w:rPr>
                <w:b/>
                <w:sz w:val="22"/>
              </w:rPr>
              <w:t xml:space="preserve"> нарушения</w:t>
            </w:r>
          </w:p>
        </w:tc>
        <w:tc>
          <w:tcPr>
            <w:tcW w:w="3669" w:type="dxa"/>
            <w:vAlign w:val="center"/>
          </w:tcPr>
          <w:p w:rsidR="00B13004" w:rsidRPr="00114840" w:rsidRDefault="00B13004" w:rsidP="00114840">
            <w:pPr>
              <w:spacing w:after="0" w:line="240" w:lineRule="auto"/>
              <w:ind w:left="125" w:right="0" w:firstLine="0"/>
              <w:jc w:val="left"/>
              <w:rPr>
                <w:b/>
                <w:sz w:val="22"/>
              </w:rPr>
            </w:pPr>
            <w:r w:rsidRPr="00114840">
              <w:rPr>
                <w:b/>
                <w:sz w:val="22"/>
              </w:rPr>
              <w:t>Примечания, комментарии</w:t>
            </w:r>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t>1.  Организация закупок</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1.1</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наличие и порядок формирования контрактной службы (назначения контрактных управляющих)</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Статьи 38, 112</w:t>
            </w:r>
          </w:p>
          <w:p w:rsidR="00785BC0" w:rsidRPr="00114840" w:rsidRDefault="00B13004" w:rsidP="00785BC0">
            <w:pPr>
              <w:spacing w:after="0" w:line="240" w:lineRule="auto"/>
              <w:ind w:left="125" w:right="0" w:firstLine="0"/>
              <w:jc w:val="left"/>
              <w:rPr>
                <w:sz w:val="22"/>
              </w:rPr>
            </w:pPr>
            <w:r w:rsidRPr="00114840">
              <w:rPr>
                <w:sz w:val="22"/>
              </w:rPr>
              <w:t>Закона № 44-ФЗ</w:t>
            </w:r>
          </w:p>
          <w:p w:rsidR="00B13004" w:rsidRPr="00114840" w:rsidRDefault="00B13004" w:rsidP="00114840">
            <w:pPr>
              <w:spacing w:after="0" w:line="240" w:lineRule="auto"/>
              <w:ind w:left="125" w:right="0" w:firstLine="0"/>
              <w:jc w:val="left"/>
              <w:rPr>
                <w:sz w:val="22"/>
              </w:rPr>
            </w:pPr>
            <w:r w:rsidRPr="00114840">
              <w:rPr>
                <w:sz w:val="22"/>
              </w:rPr>
              <w:t xml:space="preserve"> </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Отсутствует контрактная служба либо контрактный управляющий.</w:t>
            </w:r>
          </w:p>
          <w:p w:rsidR="00264D53" w:rsidRDefault="00785BC0" w:rsidP="00114840">
            <w:pPr>
              <w:spacing w:after="0" w:line="240" w:lineRule="auto"/>
              <w:ind w:left="125" w:right="0" w:firstLine="0"/>
              <w:jc w:val="left"/>
              <w:rPr>
                <w:sz w:val="22"/>
              </w:rPr>
            </w:pPr>
            <w:r>
              <w:rPr>
                <w:sz w:val="22"/>
              </w:rPr>
              <w:t>Служба создана с нарушением установленного Законом №44-ФЗ срока.</w:t>
            </w:r>
          </w:p>
          <w:p w:rsidR="00B13004" w:rsidRPr="00114840" w:rsidRDefault="00B13004" w:rsidP="00114840">
            <w:pPr>
              <w:spacing w:after="0" w:line="240" w:lineRule="auto"/>
              <w:ind w:left="125" w:right="0" w:firstLine="0"/>
              <w:jc w:val="left"/>
              <w:rPr>
                <w:sz w:val="22"/>
              </w:rPr>
            </w:pPr>
            <w:r w:rsidRPr="00114840">
              <w:rPr>
                <w:sz w:val="22"/>
              </w:rPr>
              <w:t>Положение (регламент) о контрактной службе отсутствует или не соответствует Типовому положению (регламенту), Закону № 44-ФЗ, в частности:</w:t>
            </w:r>
          </w:p>
          <w:p w:rsidR="00B13004" w:rsidRPr="00114840" w:rsidRDefault="00B13004" w:rsidP="00114840">
            <w:pPr>
              <w:spacing w:after="0" w:line="240" w:lineRule="auto"/>
              <w:ind w:left="125" w:right="0" w:firstLine="0"/>
              <w:jc w:val="left"/>
              <w:rPr>
                <w:sz w:val="22"/>
              </w:rPr>
            </w:pPr>
            <w:r w:rsidRPr="00114840">
              <w:rPr>
                <w:sz w:val="22"/>
              </w:rPr>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B13004" w:rsidRPr="00114840" w:rsidRDefault="00B13004" w:rsidP="00114840">
            <w:pPr>
              <w:spacing w:after="0" w:line="240" w:lineRule="auto"/>
              <w:ind w:left="125" w:right="0" w:firstLine="0"/>
              <w:jc w:val="left"/>
              <w:rPr>
                <w:sz w:val="22"/>
              </w:rPr>
            </w:pPr>
            <w:r w:rsidRPr="00114840">
              <w:rPr>
                <w:sz w:val="22"/>
              </w:rPr>
              <w:t>2) контрактную службу возглавляет лицо, не являющееся заместителем руководителя заказчика;</w:t>
            </w:r>
          </w:p>
          <w:p w:rsidR="00B13004" w:rsidRPr="00114840" w:rsidRDefault="00B13004" w:rsidP="00114840">
            <w:pPr>
              <w:spacing w:after="0" w:line="240" w:lineRule="auto"/>
              <w:ind w:left="125" w:right="0" w:firstLine="0"/>
              <w:jc w:val="left"/>
              <w:rPr>
                <w:sz w:val="22"/>
              </w:rPr>
            </w:pPr>
            <w:r w:rsidRPr="00114840">
              <w:rPr>
                <w:sz w:val="22"/>
              </w:rPr>
              <w:t>3) функции и полномочия контрактной службы не соответствуют функционалу, предусмотренному типовым положением (регламентом)</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t xml:space="preserve">Заказчик создает контрактную службу в </w:t>
            </w:r>
            <w:proofErr w:type="gramStart"/>
            <w:r w:rsidRPr="00114840">
              <w:rPr>
                <w:sz w:val="22"/>
              </w:rPr>
              <w:t>случае</w:t>
            </w:r>
            <w:proofErr w:type="gramEnd"/>
            <w:r w:rsidRPr="00114840">
              <w:rPr>
                <w:sz w:val="22"/>
              </w:rPr>
              <w:t>, если совокупный годовой объем закупок в соответст</w:t>
            </w:r>
            <w:r w:rsidR="00873508" w:rsidRPr="00114840">
              <w:rPr>
                <w:sz w:val="22"/>
              </w:rPr>
              <w:t>вии с планом-графиком превышает</w:t>
            </w:r>
            <w:r w:rsidRPr="00114840">
              <w:rPr>
                <w:sz w:val="22"/>
              </w:rPr>
              <w:t xml:space="preserve"> 100 млн. рублей</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1.2</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наличие и порядок формирования комиссии (комиссий) по осуществлению закупок</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Статья 39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Отсутствует комиссия (комиссии) по осуществлению закупок, внутренний документ о составе комиссии и порядке ее работы.</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Состав комиссии не соответствует требованиям Закона № 44-ФЗ, в частности: </w:t>
            </w:r>
          </w:p>
          <w:p w:rsidR="00B13004" w:rsidRPr="00114840" w:rsidRDefault="00B13004" w:rsidP="00114840">
            <w:pPr>
              <w:spacing w:after="0" w:line="240" w:lineRule="auto"/>
              <w:ind w:left="125" w:right="0" w:firstLine="0"/>
              <w:jc w:val="left"/>
              <w:rPr>
                <w:sz w:val="22"/>
              </w:rPr>
            </w:pPr>
            <w:r w:rsidRPr="00114840">
              <w:rPr>
                <w:sz w:val="22"/>
              </w:rPr>
              <w:t>1) 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w:t>
            </w:r>
          </w:p>
          <w:p w:rsidR="00B13004" w:rsidRPr="00114840" w:rsidRDefault="00B13004" w:rsidP="00114840">
            <w:pPr>
              <w:spacing w:after="0" w:line="240" w:lineRule="auto"/>
              <w:ind w:left="125" w:right="0" w:firstLine="0"/>
              <w:jc w:val="left"/>
              <w:rPr>
                <w:sz w:val="22"/>
              </w:rPr>
            </w:pPr>
            <w:r w:rsidRPr="00114840">
              <w:rPr>
                <w:sz w:val="22"/>
              </w:rPr>
              <w:t xml:space="preserve">2) в </w:t>
            </w:r>
            <w:proofErr w:type="gramStart"/>
            <w:r w:rsidRPr="00114840">
              <w:rPr>
                <w:sz w:val="22"/>
              </w:rPr>
              <w:t>составе</w:t>
            </w:r>
            <w:proofErr w:type="gramEnd"/>
            <w:r w:rsidRPr="00114840">
              <w:rPr>
                <w:sz w:val="22"/>
              </w:rPr>
              <w:t xml:space="preserve">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B13004" w:rsidRPr="00114840" w:rsidRDefault="00B13004" w:rsidP="00114840">
            <w:pPr>
              <w:spacing w:after="0" w:line="240" w:lineRule="auto"/>
              <w:ind w:left="125" w:right="0" w:firstLine="0"/>
              <w:jc w:val="left"/>
              <w:rPr>
                <w:sz w:val="22"/>
              </w:rPr>
            </w:pPr>
            <w:r w:rsidRPr="00114840">
              <w:rPr>
                <w:sz w:val="22"/>
              </w:rPr>
              <w:t xml:space="preserve">3) членами комиссии являются лица, перечисленные в части 6 </w:t>
            </w:r>
            <w:r w:rsidRPr="00114840">
              <w:rPr>
                <w:sz w:val="22"/>
              </w:rPr>
              <w:lastRenderedPageBreak/>
              <w:t>статьи 39 Закона № 44-ФЗ</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lastRenderedPageBreak/>
              <w:t>1.3</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порядок выбора и функционал специализированной организации</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Статья 40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Отсутствует контракт о привлечении специализированной организации для выполнения отдельных функций заказчика.</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Специализированная организация выполняет функции, относящиеся к исключительному ведению заказчика, а именно:</w:t>
            </w:r>
          </w:p>
          <w:p w:rsidR="00B13004" w:rsidRPr="00114840" w:rsidRDefault="00B13004" w:rsidP="00114840">
            <w:pPr>
              <w:spacing w:after="0" w:line="240" w:lineRule="auto"/>
              <w:ind w:left="125" w:right="0" w:firstLine="0"/>
              <w:jc w:val="left"/>
              <w:rPr>
                <w:sz w:val="22"/>
              </w:rPr>
            </w:pPr>
            <w:r w:rsidRPr="00114840">
              <w:rPr>
                <w:sz w:val="22"/>
              </w:rPr>
              <w:t>1) создание комиссии по осуществлению закупок;</w:t>
            </w:r>
          </w:p>
          <w:p w:rsidR="00B13004" w:rsidRPr="00114840" w:rsidRDefault="00B13004" w:rsidP="00114840">
            <w:pPr>
              <w:spacing w:after="0" w:line="240" w:lineRule="auto"/>
              <w:ind w:left="125" w:right="0" w:firstLine="0"/>
              <w:jc w:val="left"/>
              <w:rPr>
                <w:sz w:val="22"/>
              </w:rPr>
            </w:pPr>
            <w:r w:rsidRPr="00114840">
              <w:rPr>
                <w:sz w:val="22"/>
              </w:rPr>
              <w:t xml:space="preserve">2) определение начальной (максимальной) цены контракта; </w:t>
            </w:r>
          </w:p>
          <w:p w:rsidR="00B13004" w:rsidRPr="00114840" w:rsidRDefault="00B13004" w:rsidP="00114840">
            <w:pPr>
              <w:spacing w:after="0" w:line="240" w:lineRule="auto"/>
              <w:ind w:left="125" w:right="0" w:firstLine="0"/>
              <w:jc w:val="left"/>
              <w:rPr>
                <w:sz w:val="22"/>
              </w:rPr>
            </w:pPr>
            <w:r w:rsidRPr="00114840">
              <w:rPr>
                <w:sz w:val="22"/>
              </w:rPr>
              <w:t xml:space="preserve">3) определение предмета и существенных условий контракта; </w:t>
            </w:r>
          </w:p>
          <w:p w:rsidR="00B13004" w:rsidRPr="00114840" w:rsidRDefault="00B13004" w:rsidP="00114840">
            <w:pPr>
              <w:spacing w:after="0" w:line="240" w:lineRule="auto"/>
              <w:ind w:left="125" w:right="0" w:firstLine="0"/>
              <w:jc w:val="left"/>
              <w:rPr>
                <w:sz w:val="22"/>
              </w:rPr>
            </w:pPr>
            <w:r w:rsidRPr="00114840">
              <w:rPr>
                <w:sz w:val="22"/>
              </w:rPr>
              <w:t>4) утверждение проекта контракта, конкурсной документации, документации об аукционе;</w:t>
            </w:r>
          </w:p>
          <w:p w:rsidR="00B13004" w:rsidRPr="00114840" w:rsidRDefault="00B13004" w:rsidP="00114840">
            <w:pPr>
              <w:spacing w:after="0" w:line="240" w:lineRule="auto"/>
              <w:ind w:left="125" w:right="0" w:firstLine="0"/>
              <w:jc w:val="left"/>
              <w:rPr>
                <w:sz w:val="22"/>
              </w:rPr>
            </w:pPr>
            <w:r w:rsidRPr="00114840">
              <w:rPr>
                <w:sz w:val="22"/>
              </w:rPr>
              <w:t xml:space="preserve">5) подписание контракта </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t>Если специализированная организация привлекается</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1.4</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порядок организации централизованных закупок</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Статья 26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Отсутствует решение о создании (наделении полномочиями) уполномоченного органа (учреждения).</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Уполномоченный орган (учреждение) выполняет функции, относящиеся к исключительному ведению заказчика, а именно:</w:t>
            </w:r>
          </w:p>
          <w:p w:rsidR="00B13004" w:rsidRPr="00114840" w:rsidRDefault="00B13004" w:rsidP="00114840">
            <w:pPr>
              <w:spacing w:after="0" w:line="240" w:lineRule="auto"/>
              <w:ind w:left="125" w:right="0" w:firstLine="0"/>
              <w:jc w:val="left"/>
              <w:rPr>
                <w:sz w:val="22"/>
              </w:rPr>
            </w:pPr>
            <w:r w:rsidRPr="00114840">
              <w:rPr>
                <w:sz w:val="22"/>
              </w:rPr>
              <w:t xml:space="preserve">1) обоснование закупок; </w:t>
            </w:r>
          </w:p>
          <w:p w:rsidR="00B13004" w:rsidRPr="00114840" w:rsidRDefault="00B13004" w:rsidP="00114840">
            <w:pPr>
              <w:spacing w:after="0" w:line="240" w:lineRule="auto"/>
              <w:ind w:left="125" w:right="0" w:firstLine="0"/>
              <w:jc w:val="left"/>
              <w:rPr>
                <w:sz w:val="22"/>
              </w:rPr>
            </w:pPr>
            <w:r w:rsidRPr="00114840">
              <w:rPr>
                <w:sz w:val="22"/>
              </w:rPr>
              <w:t>2) определение условий контракта, в том числе определение начальной (максимальной) цены контракта;</w:t>
            </w:r>
          </w:p>
          <w:p w:rsidR="00B13004" w:rsidRPr="00114840" w:rsidRDefault="00B13004" w:rsidP="00114840">
            <w:pPr>
              <w:spacing w:after="0" w:line="240" w:lineRule="auto"/>
              <w:ind w:left="125" w:right="0" w:firstLine="0"/>
              <w:jc w:val="left"/>
              <w:rPr>
                <w:sz w:val="22"/>
              </w:rPr>
            </w:pPr>
            <w:r w:rsidRPr="00114840">
              <w:rPr>
                <w:sz w:val="22"/>
              </w:rPr>
              <w:t>3) подписание контракта</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t>При наличии</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1.5</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Проверить порядок организации совместных конкурсов и аукционов </w:t>
            </w:r>
          </w:p>
        </w:tc>
        <w:tc>
          <w:tcPr>
            <w:tcW w:w="2268" w:type="dxa"/>
          </w:tcPr>
          <w:p w:rsidR="00B13004" w:rsidRPr="00114840" w:rsidRDefault="00B13004" w:rsidP="00DB1752">
            <w:pPr>
              <w:spacing w:after="0" w:line="240" w:lineRule="auto"/>
              <w:ind w:left="125" w:right="0" w:firstLine="0"/>
              <w:jc w:val="left"/>
              <w:rPr>
                <w:sz w:val="22"/>
              </w:rPr>
            </w:pPr>
            <w:r w:rsidRPr="00114840">
              <w:rPr>
                <w:sz w:val="22"/>
              </w:rPr>
              <w:t>Статья 25 Закона № 44-ФЗ</w:t>
            </w:r>
          </w:p>
        </w:tc>
        <w:tc>
          <w:tcPr>
            <w:tcW w:w="6333" w:type="dxa"/>
          </w:tcPr>
          <w:p w:rsidR="007A5E35" w:rsidRPr="00114840" w:rsidRDefault="00B13004" w:rsidP="00114840">
            <w:pPr>
              <w:spacing w:after="0" w:line="240" w:lineRule="auto"/>
              <w:ind w:left="125" w:right="0" w:firstLine="0"/>
              <w:jc w:val="left"/>
              <w:rPr>
                <w:sz w:val="22"/>
              </w:rPr>
            </w:pPr>
            <w:proofErr w:type="gramStart"/>
            <w:r w:rsidRPr="00114840">
              <w:rPr>
                <w:sz w:val="22"/>
              </w:rPr>
              <w:t xml:space="preserve">Отсутствует соглашение между заказчиками (уполномоченными органами, </w:t>
            </w:r>
            <w:proofErr w:type="gramEnd"/>
          </w:p>
          <w:p w:rsidR="00B13004" w:rsidRPr="00114840" w:rsidRDefault="00B13004" w:rsidP="00114840">
            <w:pPr>
              <w:spacing w:after="0" w:line="240" w:lineRule="auto"/>
              <w:ind w:left="125" w:right="0" w:firstLine="0"/>
              <w:jc w:val="left"/>
              <w:rPr>
                <w:sz w:val="22"/>
              </w:rPr>
            </w:pPr>
            <w:r w:rsidRPr="00114840">
              <w:rPr>
                <w:sz w:val="22"/>
              </w:rPr>
              <w:t>Соглашение не содержит порядок организации совместных конкурсов и аукционов</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1.6</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Проверить наличие утвержденных требований к отдельным видам товаров, работ, услуг, в том числе к предельным ценам на них, и (или) </w:t>
            </w:r>
            <w:r w:rsidRPr="00114840">
              <w:rPr>
                <w:sz w:val="22"/>
              </w:rPr>
              <w:lastRenderedPageBreak/>
              <w:t>нормативных затрат на обеспечение функций заказчиков</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lastRenderedPageBreak/>
              <w:t>Статья 19 Закона № 44-ФЗ</w:t>
            </w:r>
          </w:p>
          <w:p w:rsidR="00B13004" w:rsidRPr="00114840" w:rsidRDefault="00B13004" w:rsidP="00114840">
            <w:pPr>
              <w:spacing w:after="0" w:line="240" w:lineRule="auto"/>
              <w:ind w:left="125" w:right="0" w:firstLine="0"/>
              <w:jc w:val="left"/>
              <w:rPr>
                <w:sz w:val="22"/>
              </w:rPr>
            </w:pP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Утвержденные требования к отдельным видам товаров, работ, услуг, в том числе к предельным ценам на них, и (или) </w:t>
            </w:r>
            <w:r w:rsidRPr="00114840">
              <w:rPr>
                <w:sz w:val="22"/>
              </w:rPr>
              <w:lastRenderedPageBreak/>
              <w:t>нормативные затраты на обеспечение функций заказчиков не размещены в единой информационной системе.</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lastRenderedPageBreak/>
              <w:t xml:space="preserve">Для </w:t>
            </w:r>
            <w:r w:rsidR="00114840" w:rsidRPr="00114840">
              <w:rPr>
                <w:sz w:val="22"/>
              </w:rPr>
              <w:t>государственных органов</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lastRenderedPageBreak/>
              <w:t>1.7</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Оценить организацию и порядок проведения ведомственного контроля в сфере закупок в отношении подведомственных заказчиков</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Статья 100 </w:t>
            </w:r>
          </w:p>
          <w:p w:rsidR="00B13004" w:rsidRPr="00114840" w:rsidRDefault="00B13004" w:rsidP="00114840">
            <w:pPr>
              <w:spacing w:after="0" w:line="240" w:lineRule="auto"/>
              <w:ind w:left="125" w:right="0" w:firstLine="0"/>
              <w:jc w:val="left"/>
              <w:rPr>
                <w:sz w:val="22"/>
              </w:rPr>
            </w:pPr>
            <w:r w:rsidRPr="00114840">
              <w:rPr>
                <w:sz w:val="22"/>
              </w:rPr>
              <w:t>Закона № 44-ФЗ</w:t>
            </w:r>
          </w:p>
          <w:p w:rsidR="00B13004" w:rsidRPr="00114840" w:rsidRDefault="00B13004" w:rsidP="00114840">
            <w:pPr>
              <w:spacing w:after="0" w:line="240" w:lineRule="auto"/>
              <w:ind w:left="125" w:right="0" w:firstLine="0"/>
              <w:jc w:val="left"/>
              <w:rPr>
                <w:sz w:val="22"/>
              </w:rPr>
            </w:pP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Отсутствует регламент проведения ведомственного контроля.</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Не осуществляются мероприятия по ведомственному контролю в </w:t>
            </w:r>
            <w:proofErr w:type="gramStart"/>
            <w:r w:rsidRPr="00114840">
              <w:rPr>
                <w:sz w:val="22"/>
              </w:rPr>
              <w:t>отношении</w:t>
            </w:r>
            <w:proofErr w:type="gramEnd"/>
            <w:r w:rsidRPr="00114840">
              <w:rPr>
                <w:sz w:val="22"/>
              </w:rPr>
              <w:t xml:space="preserve"> подведомственных заказчиков</w:t>
            </w:r>
          </w:p>
        </w:tc>
        <w:tc>
          <w:tcPr>
            <w:tcW w:w="3669" w:type="dxa"/>
          </w:tcPr>
          <w:p w:rsidR="00B13004" w:rsidRPr="00114840" w:rsidRDefault="00114840" w:rsidP="00114840">
            <w:pPr>
              <w:spacing w:after="0" w:line="240" w:lineRule="auto"/>
              <w:ind w:left="125" w:right="0" w:firstLine="0"/>
              <w:jc w:val="left"/>
              <w:rPr>
                <w:sz w:val="22"/>
              </w:rPr>
            </w:pPr>
            <w:r w:rsidRPr="00114840">
              <w:rPr>
                <w:sz w:val="22"/>
              </w:rPr>
              <w:t xml:space="preserve">Для государственных органов </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1.8</w:t>
            </w:r>
          </w:p>
        </w:tc>
        <w:tc>
          <w:tcPr>
            <w:tcW w:w="2977" w:type="dxa"/>
          </w:tcPr>
          <w:p w:rsidR="00B13004" w:rsidRPr="00114840" w:rsidRDefault="00B13004" w:rsidP="00785BC0">
            <w:pPr>
              <w:spacing w:after="0" w:line="240" w:lineRule="auto"/>
              <w:ind w:left="125" w:right="0" w:firstLine="0"/>
              <w:jc w:val="left"/>
              <w:rPr>
                <w:sz w:val="22"/>
              </w:rPr>
            </w:pPr>
            <w:proofErr w:type="gramStart"/>
            <w:r w:rsidRPr="00114840">
              <w:rPr>
                <w:sz w:val="22"/>
              </w:rPr>
              <w:t>Проверить наличие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1 млрд. рублей</w:t>
            </w:r>
            <w:r w:rsidR="00785BC0">
              <w:rPr>
                <w:sz w:val="22"/>
              </w:rPr>
              <w:t>, в иных случаях,</w:t>
            </w:r>
            <w:r w:rsidRPr="00114840">
              <w:rPr>
                <w:sz w:val="22"/>
              </w:rPr>
              <w:t xml:space="preserve"> установленных законодательством субъектов Российской Федерации </w:t>
            </w:r>
            <w:proofErr w:type="gramEnd"/>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Статьи 20, 112 </w:t>
            </w:r>
          </w:p>
          <w:p w:rsidR="00DB1752" w:rsidRPr="00114840" w:rsidRDefault="00B13004" w:rsidP="00DB1752">
            <w:pPr>
              <w:spacing w:after="0" w:line="240" w:lineRule="auto"/>
              <w:ind w:left="125" w:right="0" w:firstLine="0"/>
              <w:jc w:val="left"/>
              <w:rPr>
                <w:sz w:val="22"/>
              </w:rPr>
            </w:pPr>
            <w:r w:rsidRPr="00114840">
              <w:rPr>
                <w:sz w:val="22"/>
              </w:rPr>
              <w:t>Закона № 44-ФЗ</w:t>
            </w:r>
          </w:p>
          <w:p w:rsidR="00B13004" w:rsidRPr="00114840" w:rsidRDefault="00B13004" w:rsidP="00114840">
            <w:pPr>
              <w:spacing w:after="0" w:line="240" w:lineRule="auto"/>
              <w:ind w:left="125" w:right="0" w:firstLine="0"/>
              <w:jc w:val="left"/>
              <w:rPr>
                <w:sz w:val="22"/>
              </w:rPr>
            </w:pP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Общественное обсуждение не проводилось.</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Не соблюдены сроки проведения общественного обсуждения.</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Отсутствуют протоколы общественного обсуждения (первого и второго этапа)</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t xml:space="preserve">Проверяется в обязательном </w:t>
            </w:r>
            <w:proofErr w:type="gramStart"/>
            <w:r w:rsidRPr="00114840">
              <w:rPr>
                <w:sz w:val="22"/>
              </w:rPr>
              <w:t>порядке</w:t>
            </w:r>
            <w:proofErr w:type="gramEnd"/>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t>2.  Планирование закупок</w:t>
            </w:r>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t>2.1.  План закупок</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2.1.1</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Проанализировать план закупок, проверить порядок формирования, утверждения и ведения плана закупок, а также </w:t>
            </w:r>
            <w:r w:rsidRPr="00114840">
              <w:rPr>
                <w:sz w:val="22"/>
              </w:rPr>
              <w:lastRenderedPageBreak/>
              <w:t xml:space="preserve">порядок его размещения в открытом </w:t>
            </w:r>
            <w:proofErr w:type="gramStart"/>
            <w:r w:rsidRPr="00114840">
              <w:rPr>
                <w:sz w:val="22"/>
              </w:rPr>
              <w:t>доступе</w:t>
            </w:r>
            <w:proofErr w:type="gramEnd"/>
            <w:r w:rsidRPr="00114840">
              <w:rPr>
                <w:sz w:val="22"/>
              </w:rPr>
              <w:t xml:space="preserve"> </w:t>
            </w:r>
          </w:p>
        </w:tc>
        <w:tc>
          <w:tcPr>
            <w:tcW w:w="2268" w:type="dxa"/>
          </w:tcPr>
          <w:p w:rsidR="00B13004" w:rsidRPr="00114840" w:rsidRDefault="00B13004" w:rsidP="00DB1752">
            <w:pPr>
              <w:spacing w:after="0" w:line="240" w:lineRule="auto"/>
              <w:ind w:left="125" w:right="0" w:firstLine="0"/>
              <w:jc w:val="left"/>
              <w:rPr>
                <w:sz w:val="22"/>
              </w:rPr>
            </w:pPr>
            <w:r w:rsidRPr="00114840">
              <w:rPr>
                <w:sz w:val="22"/>
              </w:rPr>
              <w:lastRenderedPageBreak/>
              <w:t>Статья 17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Отсутствует план закупок или нарушен срок его утверждения.</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План закупок (с учетом изменений) не размещен в единой информационной системе или размещен с нарушением установленных сроков (в течение 3 рабочих дней со дня </w:t>
            </w:r>
            <w:r w:rsidRPr="00114840">
              <w:rPr>
                <w:sz w:val="22"/>
              </w:rPr>
              <w:lastRenderedPageBreak/>
              <w:t>утверждения или изменения плана закупок, за исключением сведений, составляющих государственную тайну).</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roofErr w:type="gramStart"/>
            <w:r w:rsidRPr="00114840">
              <w:rPr>
                <w:sz w:val="22"/>
              </w:rPr>
              <w:t>Содержание плана закупок не соответствует установленным требованиям (в частности, отсутствуют:</w:t>
            </w:r>
            <w:proofErr w:type="gramEnd"/>
          </w:p>
          <w:p w:rsidR="00B13004" w:rsidRPr="00114840" w:rsidRDefault="00B13004" w:rsidP="00114840">
            <w:pPr>
              <w:spacing w:after="0" w:line="240" w:lineRule="auto"/>
              <w:ind w:left="125" w:right="0" w:firstLine="0"/>
              <w:jc w:val="left"/>
              <w:rPr>
                <w:sz w:val="22"/>
              </w:rPr>
            </w:pPr>
            <w:r w:rsidRPr="00114840">
              <w:rPr>
                <w:sz w:val="22"/>
              </w:rPr>
              <w:t xml:space="preserve">1) наименование объекта; </w:t>
            </w:r>
          </w:p>
          <w:p w:rsidR="00B13004" w:rsidRPr="00114840" w:rsidRDefault="00B13004" w:rsidP="00114840">
            <w:pPr>
              <w:spacing w:after="0" w:line="240" w:lineRule="auto"/>
              <w:ind w:left="125" w:right="0" w:firstLine="0"/>
              <w:jc w:val="left"/>
              <w:rPr>
                <w:sz w:val="22"/>
              </w:rPr>
            </w:pPr>
            <w:r w:rsidRPr="00114840">
              <w:rPr>
                <w:sz w:val="22"/>
              </w:rPr>
              <w:t>2) объем финансового обеспечения;</w:t>
            </w:r>
          </w:p>
          <w:p w:rsidR="00B13004" w:rsidRPr="00114840" w:rsidRDefault="00B13004" w:rsidP="00114840">
            <w:pPr>
              <w:spacing w:after="0" w:line="240" w:lineRule="auto"/>
              <w:ind w:left="125" w:right="0" w:firstLine="0"/>
              <w:jc w:val="left"/>
              <w:rPr>
                <w:sz w:val="22"/>
              </w:rPr>
            </w:pPr>
            <w:r w:rsidRPr="00114840">
              <w:rPr>
                <w:sz w:val="22"/>
              </w:rPr>
              <w:t xml:space="preserve">3) срок осуществления планируемых закупок; </w:t>
            </w:r>
          </w:p>
          <w:p w:rsidR="00B13004" w:rsidRPr="00114840" w:rsidRDefault="00B13004" w:rsidP="00114840">
            <w:pPr>
              <w:spacing w:after="0" w:line="240" w:lineRule="auto"/>
              <w:ind w:left="125" w:right="0" w:firstLine="0"/>
              <w:jc w:val="left"/>
              <w:rPr>
                <w:sz w:val="22"/>
              </w:rPr>
            </w:pPr>
            <w:r w:rsidRPr="00114840">
              <w:rPr>
                <w:sz w:val="22"/>
              </w:rPr>
              <w:t>4) обоснование закупки;</w:t>
            </w:r>
          </w:p>
          <w:p w:rsidR="00B13004" w:rsidRPr="00114840" w:rsidRDefault="00B13004" w:rsidP="00114840">
            <w:pPr>
              <w:spacing w:after="0" w:line="240" w:lineRule="auto"/>
              <w:ind w:left="125" w:right="0" w:firstLine="0"/>
              <w:jc w:val="left"/>
              <w:rPr>
                <w:sz w:val="22"/>
              </w:rPr>
            </w:pPr>
            <w:r w:rsidRPr="00114840">
              <w:rPr>
                <w:sz w:val="22"/>
              </w:rPr>
              <w:t xml:space="preserve">5) информация об обязательном общественном обсуждении закупки. </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Не соблюден порядок утверждения, ведения и внесения изменений в план закупок.</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В плане закупок отсутствуют осуществленные заказчиком закупки</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lastRenderedPageBreak/>
              <w:t xml:space="preserve">План закупок утверждается в течение 10 рабочих дней после доведения до государственного заказчика объема прав в денежном выражении на принятие и (или) </w:t>
            </w:r>
            <w:r w:rsidRPr="00114840">
              <w:rPr>
                <w:sz w:val="22"/>
              </w:rPr>
              <w:lastRenderedPageBreak/>
              <w:t>исполнение обязательств в соответствии с бюджетным законодательством Российской Федерации</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lastRenderedPageBreak/>
              <w:t>2.2.  План-график закупок</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2.2.1</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Проанализировать план-график закупок, проверить порядок формирования, утверждения и ведения плана-графика закупок, а также порядок его размещения в открытом </w:t>
            </w:r>
            <w:proofErr w:type="gramStart"/>
            <w:r w:rsidRPr="00114840">
              <w:rPr>
                <w:sz w:val="22"/>
              </w:rPr>
              <w:t>доступе</w:t>
            </w:r>
            <w:proofErr w:type="gramEnd"/>
          </w:p>
        </w:tc>
        <w:tc>
          <w:tcPr>
            <w:tcW w:w="2268" w:type="dxa"/>
          </w:tcPr>
          <w:p w:rsidR="00B13004" w:rsidRPr="00114840" w:rsidRDefault="00B13004" w:rsidP="00DB1752">
            <w:pPr>
              <w:spacing w:after="0" w:line="240" w:lineRule="auto"/>
              <w:ind w:left="125" w:right="0" w:firstLine="0"/>
              <w:jc w:val="left"/>
              <w:rPr>
                <w:sz w:val="22"/>
              </w:rPr>
            </w:pPr>
            <w:r w:rsidRPr="00114840">
              <w:rPr>
                <w:sz w:val="22"/>
              </w:rPr>
              <w:t>Статья 21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Отсутствует план-график закупок или нарушен срок его утверждения.</w:t>
            </w:r>
          </w:p>
          <w:p w:rsidR="00B13004" w:rsidRPr="00114840" w:rsidRDefault="00B13004" w:rsidP="00114840">
            <w:pPr>
              <w:spacing w:after="0" w:line="240" w:lineRule="auto"/>
              <w:ind w:left="125" w:right="0" w:firstLine="0"/>
              <w:jc w:val="left"/>
              <w:rPr>
                <w:sz w:val="22"/>
              </w:rPr>
            </w:pPr>
            <w:r w:rsidRPr="00114840">
              <w:rPr>
                <w:sz w:val="22"/>
              </w:rPr>
              <w:t xml:space="preserve">План-график закупок (с учетом изменений) не размещен в единой информационной системе или размещен с нарушением установленных сроков (в течение 3 рабочих дней </w:t>
            </w:r>
            <w:proofErr w:type="gramStart"/>
            <w:r w:rsidRPr="00114840">
              <w:rPr>
                <w:sz w:val="22"/>
              </w:rPr>
              <w:t>с даты утверждения</w:t>
            </w:r>
            <w:proofErr w:type="gramEnd"/>
            <w:r w:rsidRPr="00114840">
              <w:rPr>
                <w:sz w:val="22"/>
              </w:rPr>
              <w:t xml:space="preserve"> или изменения плана-графика, за исключением сведений, составляющих государственную тайну).</w:t>
            </w:r>
          </w:p>
          <w:p w:rsidR="00B13004" w:rsidRPr="00114840" w:rsidRDefault="00B13004" w:rsidP="00114840">
            <w:pPr>
              <w:spacing w:after="0" w:line="240" w:lineRule="auto"/>
              <w:ind w:left="125" w:right="0" w:firstLine="0"/>
              <w:jc w:val="left"/>
              <w:rPr>
                <w:sz w:val="22"/>
              </w:rPr>
            </w:pPr>
            <w:proofErr w:type="gramStart"/>
            <w:r w:rsidRPr="00114840">
              <w:rPr>
                <w:sz w:val="22"/>
              </w:rPr>
              <w:t>Содержание плана-графика закупок не соответствует установленным требованиям (в частности, отсутствуют:</w:t>
            </w:r>
            <w:proofErr w:type="gramEnd"/>
          </w:p>
          <w:p w:rsidR="00B13004" w:rsidRPr="00114840" w:rsidRDefault="00B13004" w:rsidP="00114840">
            <w:pPr>
              <w:spacing w:after="0" w:line="240" w:lineRule="auto"/>
              <w:ind w:left="125" w:right="0" w:firstLine="0"/>
              <w:jc w:val="left"/>
              <w:rPr>
                <w:sz w:val="22"/>
              </w:rPr>
            </w:pPr>
            <w:r w:rsidRPr="00114840">
              <w:rPr>
                <w:sz w:val="22"/>
              </w:rPr>
              <w:t>1) наименование и описание объекта закупки;</w:t>
            </w:r>
          </w:p>
          <w:p w:rsidR="00B13004" w:rsidRPr="00114840" w:rsidRDefault="00B13004" w:rsidP="00114840">
            <w:pPr>
              <w:spacing w:after="0" w:line="240" w:lineRule="auto"/>
              <w:ind w:left="125" w:right="0" w:firstLine="0"/>
              <w:jc w:val="left"/>
              <w:rPr>
                <w:sz w:val="22"/>
              </w:rPr>
            </w:pPr>
            <w:r w:rsidRPr="00114840">
              <w:rPr>
                <w:sz w:val="22"/>
              </w:rPr>
              <w:t>2) количество поставляемого товара (объема, услуги);</w:t>
            </w:r>
          </w:p>
          <w:p w:rsidR="00B13004" w:rsidRPr="00114840" w:rsidRDefault="00B13004" w:rsidP="00114840">
            <w:pPr>
              <w:spacing w:after="0" w:line="240" w:lineRule="auto"/>
              <w:ind w:left="125" w:right="0" w:firstLine="0"/>
              <w:jc w:val="left"/>
              <w:rPr>
                <w:sz w:val="22"/>
              </w:rPr>
            </w:pPr>
            <w:r w:rsidRPr="00114840">
              <w:rPr>
                <w:sz w:val="22"/>
              </w:rPr>
              <w:t>3) сроки поставки товара (работ, услуг);</w:t>
            </w:r>
          </w:p>
          <w:p w:rsidR="00B13004" w:rsidRPr="00114840" w:rsidRDefault="00B13004" w:rsidP="00114840">
            <w:pPr>
              <w:spacing w:after="0" w:line="240" w:lineRule="auto"/>
              <w:ind w:left="125" w:right="0" w:firstLine="0"/>
              <w:jc w:val="left"/>
              <w:rPr>
                <w:sz w:val="22"/>
              </w:rPr>
            </w:pPr>
            <w:r w:rsidRPr="00114840">
              <w:rPr>
                <w:sz w:val="22"/>
              </w:rPr>
              <w:t xml:space="preserve">4) начальная (максимальная) цена контракта; </w:t>
            </w:r>
          </w:p>
          <w:p w:rsidR="00B13004" w:rsidRPr="00114840" w:rsidRDefault="00B13004" w:rsidP="00114840">
            <w:pPr>
              <w:spacing w:after="0" w:line="240" w:lineRule="auto"/>
              <w:ind w:left="125" w:right="0" w:firstLine="0"/>
              <w:jc w:val="left"/>
              <w:rPr>
                <w:sz w:val="22"/>
              </w:rPr>
            </w:pPr>
            <w:r w:rsidRPr="00114840">
              <w:rPr>
                <w:sz w:val="22"/>
              </w:rPr>
              <w:t xml:space="preserve">5) цена контракта, заключаемого с единственным поставщиком (подрядчиком, исполнителем); </w:t>
            </w:r>
          </w:p>
          <w:p w:rsidR="00B13004" w:rsidRPr="00114840" w:rsidRDefault="00B13004" w:rsidP="00114840">
            <w:pPr>
              <w:spacing w:after="0" w:line="240" w:lineRule="auto"/>
              <w:ind w:left="125" w:right="0" w:firstLine="0"/>
              <w:jc w:val="left"/>
              <w:rPr>
                <w:sz w:val="22"/>
              </w:rPr>
            </w:pPr>
            <w:r w:rsidRPr="00114840">
              <w:rPr>
                <w:sz w:val="22"/>
              </w:rPr>
              <w:t xml:space="preserve">6) обоснование закупки; </w:t>
            </w:r>
          </w:p>
          <w:p w:rsidR="00B13004" w:rsidRPr="00114840" w:rsidRDefault="00B13004" w:rsidP="00114840">
            <w:pPr>
              <w:spacing w:after="0" w:line="240" w:lineRule="auto"/>
              <w:ind w:left="125" w:right="0" w:firstLine="0"/>
              <w:jc w:val="left"/>
              <w:rPr>
                <w:sz w:val="22"/>
              </w:rPr>
            </w:pPr>
            <w:r w:rsidRPr="00114840">
              <w:rPr>
                <w:sz w:val="22"/>
              </w:rPr>
              <w:t>7) размер аванса (если предусмотрена выплата аванса);</w:t>
            </w:r>
          </w:p>
          <w:p w:rsidR="00B13004" w:rsidRPr="00114840" w:rsidRDefault="00B13004" w:rsidP="00114840">
            <w:pPr>
              <w:spacing w:after="0" w:line="240" w:lineRule="auto"/>
              <w:ind w:left="125" w:right="0" w:firstLine="0"/>
              <w:jc w:val="left"/>
              <w:rPr>
                <w:sz w:val="22"/>
              </w:rPr>
            </w:pPr>
            <w:r w:rsidRPr="00114840">
              <w:rPr>
                <w:sz w:val="22"/>
              </w:rPr>
              <w:t>8) дополнительные требования к участникам закупки (при наличии таких требований) и обоснование таких требований;</w:t>
            </w:r>
          </w:p>
          <w:p w:rsidR="00B13004" w:rsidRPr="00114840" w:rsidRDefault="00B13004" w:rsidP="00114840">
            <w:pPr>
              <w:spacing w:after="0" w:line="240" w:lineRule="auto"/>
              <w:ind w:left="125" w:right="0" w:firstLine="0"/>
              <w:jc w:val="left"/>
              <w:rPr>
                <w:sz w:val="22"/>
              </w:rPr>
            </w:pPr>
            <w:r w:rsidRPr="00114840">
              <w:rPr>
                <w:sz w:val="22"/>
              </w:rPr>
              <w:lastRenderedPageBreak/>
              <w:t>9) способ определения поставщика (подрядчика, исполнителя) и обоснование выбора этого способа;</w:t>
            </w:r>
          </w:p>
          <w:p w:rsidR="00B13004" w:rsidRPr="00114840" w:rsidRDefault="00B13004" w:rsidP="00114840">
            <w:pPr>
              <w:spacing w:after="0" w:line="240" w:lineRule="auto"/>
              <w:ind w:left="125" w:right="0" w:firstLine="0"/>
              <w:jc w:val="left"/>
              <w:rPr>
                <w:sz w:val="22"/>
              </w:rPr>
            </w:pPr>
            <w:proofErr w:type="gramStart"/>
            <w:r w:rsidRPr="00114840">
              <w:rPr>
                <w:sz w:val="22"/>
              </w:rPr>
              <w:t>10) размер обеспечения заявки и обеспечения исполнения контракта).</w:t>
            </w:r>
            <w:proofErr w:type="gramEnd"/>
          </w:p>
          <w:p w:rsidR="00B13004" w:rsidRPr="00114840" w:rsidRDefault="00B13004" w:rsidP="00114840">
            <w:pPr>
              <w:spacing w:after="0" w:line="240" w:lineRule="auto"/>
              <w:ind w:left="125" w:right="0" w:firstLine="0"/>
              <w:jc w:val="left"/>
              <w:rPr>
                <w:sz w:val="22"/>
              </w:rPr>
            </w:pPr>
            <w:r w:rsidRPr="00114840">
              <w:rPr>
                <w:sz w:val="22"/>
              </w:rPr>
              <w:t>Не соблюден порядок ведения и внесения изменений в план-график закупок, в частности:</w:t>
            </w:r>
          </w:p>
          <w:p w:rsidR="00B13004" w:rsidRPr="00114840" w:rsidRDefault="00B13004" w:rsidP="00114840">
            <w:pPr>
              <w:spacing w:after="0" w:line="240" w:lineRule="auto"/>
              <w:ind w:left="125" w:right="0" w:firstLine="0"/>
              <w:jc w:val="left"/>
              <w:rPr>
                <w:sz w:val="22"/>
              </w:rPr>
            </w:pPr>
            <w:r w:rsidRPr="00114840">
              <w:rPr>
                <w:sz w:val="22"/>
              </w:rPr>
              <w:t xml:space="preserve">1) внесение изменений в план-график по каждому объекту закупки осуществлено </w:t>
            </w:r>
            <w:proofErr w:type="gramStart"/>
            <w:r w:rsidRPr="00114840">
              <w:rPr>
                <w:sz w:val="22"/>
              </w:rPr>
              <w:t>позднее</w:t>
            </w:r>
            <w:proofErr w:type="gramEnd"/>
            <w:r w:rsidRPr="00114840">
              <w:rPr>
                <w:sz w:val="22"/>
              </w:rPr>
              <w:t xml:space="preserve"> чем за 10 дней до дня размещения в единой информационной системе извещения об осуществлении закупки или направления приглашения принять участие в определении поставщика (подрядчика, исполнителя) закрытым способом;</w:t>
            </w:r>
          </w:p>
          <w:p w:rsidR="00B13004" w:rsidRPr="00114840" w:rsidRDefault="00B13004" w:rsidP="00114840">
            <w:pPr>
              <w:spacing w:after="0" w:line="240" w:lineRule="auto"/>
              <w:ind w:left="125" w:right="0" w:firstLine="0"/>
              <w:jc w:val="left"/>
              <w:rPr>
                <w:sz w:val="22"/>
              </w:rPr>
            </w:pPr>
            <w:r w:rsidRPr="00114840">
              <w:rPr>
                <w:sz w:val="22"/>
              </w:rPr>
              <w:t xml:space="preserve">2) в </w:t>
            </w:r>
            <w:proofErr w:type="gramStart"/>
            <w:r w:rsidRPr="00114840">
              <w:rPr>
                <w:sz w:val="22"/>
              </w:rPr>
              <w:t>плане-графике</w:t>
            </w:r>
            <w:proofErr w:type="gramEnd"/>
            <w:r w:rsidRPr="00114840">
              <w:rPr>
                <w:sz w:val="22"/>
              </w:rPr>
              <w:t xml:space="preserve"> закупок отсутствуют осуществляемые заказчиком закупки;</w:t>
            </w:r>
          </w:p>
          <w:p w:rsidR="00B13004" w:rsidRPr="00114840" w:rsidRDefault="00B13004" w:rsidP="00114840">
            <w:pPr>
              <w:spacing w:after="0" w:line="240" w:lineRule="auto"/>
              <w:ind w:left="125" w:right="0" w:firstLine="0"/>
              <w:jc w:val="left"/>
              <w:rPr>
                <w:sz w:val="22"/>
              </w:rPr>
            </w:pPr>
            <w:r w:rsidRPr="00114840">
              <w:rPr>
                <w:sz w:val="22"/>
              </w:rPr>
              <w:t>3) план-график закупок не соответствует плану закупок</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lastRenderedPageBreak/>
              <w:t xml:space="preserve">План-график </w:t>
            </w:r>
            <w:proofErr w:type="gramStart"/>
            <w:r w:rsidRPr="00114840">
              <w:rPr>
                <w:sz w:val="22"/>
              </w:rPr>
              <w:t>разрабатывается ежегодно на один год и утверждается</w:t>
            </w:r>
            <w:proofErr w:type="gramEnd"/>
            <w:r w:rsidRPr="00114840">
              <w:rPr>
                <w:sz w:val="22"/>
              </w:rPr>
              <w:t xml:space="preserve">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B13004" w:rsidRPr="00114840" w:rsidRDefault="00B13004" w:rsidP="00114840">
            <w:pPr>
              <w:spacing w:after="0" w:line="240" w:lineRule="auto"/>
              <w:ind w:left="125" w:right="0" w:firstLine="0"/>
              <w:jc w:val="left"/>
              <w:rPr>
                <w:sz w:val="22"/>
              </w:rPr>
            </w:pPr>
            <w:r w:rsidRPr="00114840">
              <w:rPr>
                <w:sz w:val="22"/>
              </w:rPr>
              <w:t>В переходный период (2014 - 2015 годы) планы-графики подлежат размещению на официальном сайте не позднее 1 месяца после принятия закона о бюджете</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lastRenderedPageBreak/>
              <w:t>2.3.  Обоснование закупки</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2.3.1</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наличие обоснования закупки</w:t>
            </w:r>
          </w:p>
          <w:p w:rsidR="00B13004" w:rsidRPr="00114840" w:rsidRDefault="00B13004" w:rsidP="00114840">
            <w:pPr>
              <w:spacing w:after="0" w:line="240" w:lineRule="auto"/>
              <w:ind w:left="125" w:right="0" w:firstLine="0"/>
              <w:jc w:val="left"/>
              <w:rPr>
                <w:sz w:val="22"/>
              </w:rPr>
            </w:pPr>
            <w:r w:rsidRPr="00114840">
              <w:rPr>
                <w:sz w:val="22"/>
              </w:rPr>
              <w:t xml:space="preserve"> </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Статьи 18, 22, 93 </w:t>
            </w:r>
          </w:p>
          <w:p w:rsidR="00DB1752" w:rsidRPr="00114840" w:rsidRDefault="00B13004" w:rsidP="00DB1752">
            <w:pPr>
              <w:spacing w:after="0" w:line="240" w:lineRule="auto"/>
              <w:ind w:left="125" w:right="0" w:firstLine="0"/>
              <w:jc w:val="left"/>
              <w:rPr>
                <w:sz w:val="22"/>
              </w:rPr>
            </w:pPr>
            <w:r w:rsidRPr="00114840">
              <w:rPr>
                <w:sz w:val="22"/>
              </w:rPr>
              <w:t>Закона № 44-ФЗ</w:t>
            </w:r>
          </w:p>
          <w:p w:rsidR="00B13004" w:rsidRPr="00114840" w:rsidRDefault="00B13004" w:rsidP="00114840">
            <w:pPr>
              <w:spacing w:after="0" w:line="240" w:lineRule="auto"/>
              <w:ind w:left="125" w:right="0" w:firstLine="0"/>
              <w:jc w:val="left"/>
              <w:rPr>
                <w:sz w:val="22"/>
              </w:rPr>
            </w:pP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Отсутствует обоснование закупки</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2.3.2</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Обоснование закупки в </w:t>
            </w:r>
            <w:proofErr w:type="gramStart"/>
            <w:r w:rsidRPr="00114840">
              <w:rPr>
                <w:sz w:val="22"/>
              </w:rPr>
              <w:t>плане</w:t>
            </w:r>
            <w:proofErr w:type="gramEnd"/>
            <w:r w:rsidRPr="00114840">
              <w:rPr>
                <w:sz w:val="22"/>
              </w:rPr>
              <w:t xml:space="preserve"> закупок</w:t>
            </w:r>
          </w:p>
        </w:tc>
        <w:tc>
          <w:tcPr>
            <w:tcW w:w="2268" w:type="dxa"/>
          </w:tcPr>
          <w:p w:rsidR="006C1331" w:rsidRPr="00114840" w:rsidRDefault="00B13004" w:rsidP="00114840">
            <w:pPr>
              <w:spacing w:after="0" w:line="240" w:lineRule="auto"/>
              <w:ind w:left="125" w:right="0" w:firstLine="0"/>
              <w:jc w:val="left"/>
              <w:rPr>
                <w:sz w:val="22"/>
              </w:rPr>
            </w:pPr>
            <w:r w:rsidRPr="00114840">
              <w:rPr>
                <w:sz w:val="22"/>
              </w:rPr>
              <w:t>Статьи 13, 17, 18, 19</w:t>
            </w:r>
            <w:r w:rsidR="006C1331" w:rsidRPr="00114840">
              <w:rPr>
                <w:sz w:val="22"/>
              </w:rPr>
              <w:t xml:space="preserve"> </w:t>
            </w:r>
          </w:p>
          <w:p w:rsidR="00B13004" w:rsidRPr="00114840" w:rsidRDefault="00B13004" w:rsidP="00114840">
            <w:pPr>
              <w:spacing w:after="0" w:line="240" w:lineRule="auto"/>
              <w:ind w:left="125" w:right="0" w:firstLine="0"/>
              <w:jc w:val="left"/>
              <w:rPr>
                <w:sz w:val="22"/>
              </w:rPr>
            </w:pPr>
            <w:r w:rsidRPr="00114840">
              <w:rPr>
                <w:sz w:val="22"/>
              </w:rPr>
              <w:t>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Объект закупки, объем финансового обеспечения и срок осуществления планируемых закупок не соответствуют целям осуществления закупки, установленным в статье 13 Закона № 44-ФЗ.</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Объект закупки сформирован без учета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2.3.3</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Обоснование начальной (максимальной) цены контракта, цены контракта, заключаемого с единственным поставщиком в </w:t>
            </w:r>
            <w:proofErr w:type="gramStart"/>
            <w:r w:rsidRPr="00114840">
              <w:rPr>
                <w:sz w:val="22"/>
              </w:rPr>
              <w:t>плане-графике</w:t>
            </w:r>
            <w:proofErr w:type="gramEnd"/>
            <w:r w:rsidRPr="00114840">
              <w:rPr>
                <w:sz w:val="22"/>
              </w:rPr>
              <w:t xml:space="preserve"> закупок</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Статьи 18, 22 </w:t>
            </w:r>
          </w:p>
          <w:p w:rsidR="00B13004" w:rsidRPr="00114840" w:rsidRDefault="00B13004" w:rsidP="00114840">
            <w:pPr>
              <w:spacing w:after="0" w:line="240" w:lineRule="auto"/>
              <w:ind w:left="125" w:right="0" w:firstLine="0"/>
              <w:jc w:val="left"/>
              <w:rPr>
                <w:sz w:val="22"/>
              </w:rPr>
            </w:pPr>
            <w:r w:rsidRPr="00114840">
              <w:rPr>
                <w:sz w:val="22"/>
              </w:rPr>
              <w:t>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rsidR="00B13004" w:rsidRPr="00114840" w:rsidRDefault="00B13004" w:rsidP="00114840">
            <w:pPr>
              <w:spacing w:after="0" w:line="240" w:lineRule="auto"/>
              <w:ind w:left="125" w:right="0" w:firstLine="0"/>
              <w:jc w:val="left"/>
              <w:rPr>
                <w:sz w:val="22"/>
              </w:rPr>
            </w:pPr>
            <w:r w:rsidRPr="00114840">
              <w:rPr>
                <w:sz w:val="22"/>
              </w:rPr>
              <w:t>1) метод сопоставимых рыночных цен (анализа рынка) – приоритетный метод;</w:t>
            </w:r>
          </w:p>
          <w:p w:rsidR="00B13004" w:rsidRPr="00114840" w:rsidRDefault="00B13004" w:rsidP="00114840">
            <w:pPr>
              <w:spacing w:after="0" w:line="240" w:lineRule="auto"/>
              <w:ind w:left="125" w:right="0" w:firstLine="0"/>
              <w:jc w:val="left"/>
              <w:rPr>
                <w:sz w:val="22"/>
              </w:rPr>
            </w:pPr>
            <w:r w:rsidRPr="00114840">
              <w:rPr>
                <w:sz w:val="22"/>
              </w:rPr>
              <w:t>2) нормативный метод;</w:t>
            </w:r>
          </w:p>
          <w:p w:rsidR="00B13004" w:rsidRPr="00114840" w:rsidRDefault="00B13004" w:rsidP="00114840">
            <w:pPr>
              <w:spacing w:after="0" w:line="240" w:lineRule="auto"/>
              <w:ind w:left="125" w:right="0" w:firstLine="0"/>
              <w:jc w:val="left"/>
              <w:rPr>
                <w:sz w:val="22"/>
              </w:rPr>
            </w:pPr>
            <w:r w:rsidRPr="00114840">
              <w:rPr>
                <w:sz w:val="22"/>
              </w:rPr>
              <w:t>3) тарифный метод;</w:t>
            </w:r>
          </w:p>
          <w:p w:rsidR="00B13004" w:rsidRPr="00114840" w:rsidRDefault="00B13004" w:rsidP="00114840">
            <w:pPr>
              <w:spacing w:after="0" w:line="240" w:lineRule="auto"/>
              <w:ind w:left="125" w:right="0" w:firstLine="0"/>
              <w:jc w:val="left"/>
              <w:rPr>
                <w:sz w:val="22"/>
              </w:rPr>
            </w:pPr>
            <w:r w:rsidRPr="00114840">
              <w:rPr>
                <w:sz w:val="22"/>
              </w:rPr>
              <w:lastRenderedPageBreak/>
              <w:t>4) проектно-сметный метод;</w:t>
            </w:r>
          </w:p>
          <w:p w:rsidR="00B13004" w:rsidRPr="00114840" w:rsidRDefault="00B13004" w:rsidP="00114840">
            <w:pPr>
              <w:spacing w:after="0" w:line="240" w:lineRule="auto"/>
              <w:ind w:left="125" w:right="0" w:firstLine="0"/>
              <w:jc w:val="left"/>
              <w:rPr>
                <w:sz w:val="22"/>
              </w:rPr>
            </w:pPr>
            <w:r w:rsidRPr="00114840">
              <w:rPr>
                <w:sz w:val="22"/>
              </w:rPr>
              <w:t>5) затратный метод.</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roofErr w:type="gramStart"/>
            <w:r w:rsidRPr="00114840">
              <w:rPr>
                <w:sz w:val="22"/>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proofErr w:type="gramEnd"/>
          </w:p>
        </w:tc>
        <w:tc>
          <w:tcPr>
            <w:tcW w:w="3669" w:type="dxa"/>
          </w:tcPr>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Контракты с низкими ценами игнорируются</w:t>
            </w:r>
          </w:p>
        </w:tc>
      </w:tr>
      <w:tr w:rsidR="0041782A" w:rsidRPr="00114840" w:rsidTr="004C2953">
        <w:tc>
          <w:tcPr>
            <w:tcW w:w="851" w:type="dxa"/>
          </w:tcPr>
          <w:p w:rsidR="0041782A" w:rsidRPr="00114840" w:rsidRDefault="0041782A" w:rsidP="00114840">
            <w:pPr>
              <w:spacing w:after="0" w:line="240" w:lineRule="auto"/>
              <w:ind w:left="125" w:right="0" w:firstLine="0"/>
              <w:jc w:val="left"/>
              <w:rPr>
                <w:color w:val="000000" w:themeColor="text1"/>
                <w:sz w:val="22"/>
              </w:rPr>
            </w:pPr>
            <w:r w:rsidRPr="00114840">
              <w:rPr>
                <w:color w:val="000000" w:themeColor="text1"/>
                <w:sz w:val="22"/>
              </w:rPr>
              <w:lastRenderedPageBreak/>
              <w:t>2.3.4</w:t>
            </w:r>
          </w:p>
        </w:tc>
        <w:tc>
          <w:tcPr>
            <w:tcW w:w="2977" w:type="dxa"/>
          </w:tcPr>
          <w:p w:rsidR="0041782A" w:rsidRPr="00114840" w:rsidRDefault="0041782A" w:rsidP="00114840">
            <w:pPr>
              <w:spacing w:after="0" w:line="240" w:lineRule="auto"/>
              <w:ind w:left="125" w:right="0" w:firstLine="0"/>
              <w:jc w:val="left"/>
              <w:rPr>
                <w:color w:val="000000" w:themeColor="text1"/>
                <w:sz w:val="22"/>
              </w:rPr>
            </w:pPr>
            <w:r w:rsidRPr="00114840">
              <w:rPr>
                <w:color w:val="000000" w:themeColor="text1"/>
                <w:sz w:val="22"/>
              </w:rPr>
              <w:t>Проверить обоснованность и законность выбора конкурентного способа определения поставщика (подрядчика, исполнителя):</w:t>
            </w:r>
          </w:p>
          <w:p w:rsidR="0041782A" w:rsidRPr="00114840" w:rsidRDefault="0041782A" w:rsidP="00114840">
            <w:pPr>
              <w:spacing w:after="0" w:line="240" w:lineRule="auto"/>
              <w:ind w:left="125" w:right="0" w:firstLine="0"/>
              <w:jc w:val="left"/>
              <w:rPr>
                <w:color w:val="000000" w:themeColor="text1"/>
                <w:sz w:val="22"/>
              </w:rPr>
            </w:pPr>
            <w:r w:rsidRPr="00114840">
              <w:rPr>
                <w:color w:val="000000" w:themeColor="text1"/>
                <w:sz w:val="22"/>
              </w:rPr>
              <w:t>1) открытый конкурс;</w:t>
            </w:r>
          </w:p>
          <w:p w:rsidR="0041782A" w:rsidRPr="00114840" w:rsidRDefault="0041782A" w:rsidP="00114840">
            <w:pPr>
              <w:spacing w:after="0" w:line="240" w:lineRule="auto"/>
              <w:ind w:left="125" w:right="0" w:firstLine="0"/>
              <w:jc w:val="left"/>
              <w:rPr>
                <w:color w:val="000000" w:themeColor="text1"/>
                <w:sz w:val="22"/>
              </w:rPr>
            </w:pPr>
            <w:r w:rsidRPr="00114840">
              <w:rPr>
                <w:color w:val="000000" w:themeColor="text1"/>
                <w:sz w:val="22"/>
              </w:rPr>
              <w:t>2) конкурс с ограниченным участием;</w:t>
            </w:r>
          </w:p>
          <w:p w:rsidR="0041782A" w:rsidRPr="00114840" w:rsidRDefault="0041782A" w:rsidP="00114840">
            <w:pPr>
              <w:spacing w:after="0" w:line="240" w:lineRule="auto"/>
              <w:ind w:left="125" w:right="0" w:firstLine="0"/>
              <w:jc w:val="left"/>
              <w:rPr>
                <w:color w:val="000000" w:themeColor="text1"/>
                <w:sz w:val="22"/>
              </w:rPr>
            </w:pPr>
            <w:r w:rsidRPr="00114840">
              <w:rPr>
                <w:color w:val="000000" w:themeColor="text1"/>
                <w:sz w:val="22"/>
              </w:rPr>
              <w:t xml:space="preserve">3) двухэтапный конкурс; </w:t>
            </w:r>
          </w:p>
          <w:p w:rsidR="0041782A" w:rsidRPr="00114840" w:rsidRDefault="0041782A" w:rsidP="00114840">
            <w:pPr>
              <w:spacing w:after="0" w:line="240" w:lineRule="auto"/>
              <w:ind w:left="125" w:right="0" w:firstLine="0"/>
              <w:jc w:val="left"/>
              <w:rPr>
                <w:color w:val="000000" w:themeColor="text1"/>
                <w:sz w:val="22"/>
              </w:rPr>
            </w:pPr>
            <w:r w:rsidRPr="00114840">
              <w:rPr>
                <w:color w:val="000000" w:themeColor="text1"/>
                <w:sz w:val="22"/>
              </w:rPr>
              <w:t>4) аукцион в электронной форме;</w:t>
            </w:r>
          </w:p>
          <w:p w:rsidR="0041782A" w:rsidRPr="00114840" w:rsidRDefault="0041782A" w:rsidP="00114840">
            <w:pPr>
              <w:spacing w:after="0" w:line="240" w:lineRule="auto"/>
              <w:ind w:left="125" w:right="0" w:firstLine="0"/>
              <w:jc w:val="left"/>
              <w:rPr>
                <w:color w:val="000000" w:themeColor="text1"/>
                <w:sz w:val="22"/>
              </w:rPr>
            </w:pPr>
            <w:r w:rsidRPr="00114840">
              <w:rPr>
                <w:color w:val="000000" w:themeColor="text1"/>
                <w:sz w:val="22"/>
              </w:rPr>
              <w:t>5) закрытые способы определения поставщиков (подрядчиков, исполнителей);</w:t>
            </w:r>
          </w:p>
          <w:p w:rsidR="0041782A" w:rsidRPr="00114840" w:rsidRDefault="0041782A" w:rsidP="00114840">
            <w:pPr>
              <w:spacing w:after="0" w:line="240" w:lineRule="auto"/>
              <w:ind w:left="125" w:right="0" w:firstLine="0"/>
              <w:jc w:val="left"/>
              <w:rPr>
                <w:color w:val="000000" w:themeColor="text1"/>
                <w:sz w:val="22"/>
              </w:rPr>
            </w:pPr>
            <w:r w:rsidRPr="00114840">
              <w:rPr>
                <w:color w:val="000000" w:themeColor="text1"/>
                <w:sz w:val="22"/>
              </w:rPr>
              <w:t>6) запрос котировок;</w:t>
            </w:r>
          </w:p>
          <w:p w:rsidR="0041782A" w:rsidRPr="00114840" w:rsidRDefault="0041782A" w:rsidP="00114840">
            <w:pPr>
              <w:spacing w:after="0" w:line="240" w:lineRule="auto"/>
              <w:ind w:left="125" w:right="0" w:firstLine="0"/>
              <w:jc w:val="left"/>
              <w:rPr>
                <w:color w:val="000000" w:themeColor="text1"/>
                <w:sz w:val="22"/>
              </w:rPr>
            </w:pPr>
            <w:r w:rsidRPr="00114840">
              <w:rPr>
                <w:color w:val="000000" w:themeColor="text1"/>
                <w:sz w:val="22"/>
              </w:rPr>
              <w:t>7) запрос предложений</w:t>
            </w:r>
          </w:p>
        </w:tc>
        <w:tc>
          <w:tcPr>
            <w:tcW w:w="2268" w:type="dxa"/>
          </w:tcPr>
          <w:p w:rsidR="0041782A" w:rsidRPr="00114840" w:rsidRDefault="0041782A" w:rsidP="00114840">
            <w:pPr>
              <w:spacing w:after="0" w:line="240" w:lineRule="auto"/>
              <w:ind w:left="125" w:right="0" w:firstLine="0"/>
              <w:jc w:val="left"/>
              <w:rPr>
                <w:color w:val="000000" w:themeColor="text1"/>
                <w:sz w:val="22"/>
              </w:rPr>
            </w:pPr>
            <w:r w:rsidRPr="00114840">
              <w:rPr>
                <w:color w:val="000000" w:themeColor="text1"/>
                <w:sz w:val="22"/>
              </w:rPr>
              <w:t>Статьи 18, 21, 24, 48, 49, 56, 57, 59, 63, 72, 74 - 76, 82, 83, 84 - 92 Закона № 44-ФЗ</w:t>
            </w:r>
          </w:p>
          <w:p w:rsidR="0041782A" w:rsidRPr="00114840" w:rsidRDefault="0041782A" w:rsidP="00114840">
            <w:pPr>
              <w:spacing w:after="0" w:line="240" w:lineRule="auto"/>
              <w:ind w:left="125" w:right="0" w:firstLine="0"/>
              <w:jc w:val="left"/>
              <w:rPr>
                <w:color w:val="000000" w:themeColor="text1"/>
                <w:sz w:val="22"/>
              </w:rPr>
            </w:pPr>
          </w:p>
        </w:tc>
        <w:tc>
          <w:tcPr>
            <w:tcW w:w="6333" w:type="dxa"/>
          </w:tcPr>
          <w:p w:rsidR="0041782A" w:rsidRPr="00114840" w:rsidRDefault="0041782A" w:rsidP="00114840">
            <w:pPr>
              <w:spacing w:after="0" w:line="240" w:lineRule="auto"/>
              <w:rPr>
                <w:sz w:val="22"/>
              </w:rPr>
            </w:pPr>
            <w:r w:rsidRPr="00114840">
              <w:rPr>
                <w:sz w:val="22"/>
              </w:rPr>
              <w:t xml:space="preserve">Выбранный способ не соответствует Закону № </w:t>
            </w:r>
            <w:r w:rsidR="00A330A3" w:rsidRPr="00114840">
              <w:rPr>
                <w:sz w:val="22"/>
              </w:rPr>
              <w:t>44-ФЗ</w:t>
            </w:r>
            <w:r w:rsidRPr="00114840">
              <w:rPr>
                <w:sz w:val="22"/>
              </w:rPr>
              <w:t>, в частности:</w:t>
            </w:r>
          </w:p>
          <w:p w:rsidR="0041782A" w:rsidRPr="00114840" w:rsidRDefault="0041782A" w:rsidP="00785BC0">
            <w:pPr>
              <w:autoSpaceDE w:val="0"/>
              <w:autoSpaceDN w:val="0"/>
              <w:adjustRightInd w:val="0"/>
              <w:spacing w:after="0" w:line="240" w:lineRule="auto"/>
              <w:ind w:firstLine="175"/>
              <w:rPr>
                <w:sz w:val="22"/>
              </w:rPr>
            </w:pPr>
            <w:r w:rsidRPr="00114840">
              <w:rPr>
                <w:sz w:val="22"/>
              </w:rPr>
              <w:t xml:space="preserve">1) объект закупки включен в </w:t>
            </w:r>
            <w:hyperlink r:id="rId9" w:history="1">
              <w:r w:rsidRPr="00114840">
                <w:rPr>
                  <w:sz w:val="22"/>
                </w:rPr>
                <w:t>перечень</w:t>
              </w:r>
            </w:hyperlink>
            <w:r w:rsidRPr="00114840">
              <w:rPr>
                <w:sz w:val="22"/>
              </w:rPr>
              <w:t xml:space="preserve"> товаров, работ, услуг, в </w:t>
            </w:r>
            <w:proofErr w:type="gramStart"/>
            <w:r w:rsidRPr="00114840">
              <w:rPr>
                <w:sz w:val="22"/>
              </w:rPr>
              <w:t>соответствии</w:t>
            </w:r>
            <w:proofErr w:type="gramEnd"/>
            <w:r w:rsidRPr="00114840">
              <w:rPr>
                <w:sz w:val="22"/>
              </w:rPr>
              <w:t xml:space="preserve"> с которым заказчик обязан проводить только аукцион в электронной форме;</w:t>
            </w:r>
          </w:p>
          <w:p w:rsidR="0041782A" w:rsidRPr="00114840" w:rsidRDefault="0041782A" w:rsidP="00264D53">
            <w:pPr>
              <w:autoSpaceDE w:val="0"/>
              <w:autoSpaceDN w:val="0"/>
              <w:adjustRightInd w:val="0"/>
              <w:spacing w:after="0" w:line="240" w:lineRule="auto"/>
              <w:ind w:firstLine="175"/>
              <w:rPr>
                <w:sz w:val="22"/>
              </w:rPr>
            </w:pPr>
            <w:r w:rsidRPr="00114840">
              <w:rPr>
                <w:sz w:val="22"/>
              </w:rPr>
              <w:t xml:space="preserve">2) конкурс с ограниченным участием проведен в </w:t>
            </w:r>
            <w:proofErr w:type="gramStart"/>
            <w:r w:rsidRPr="00114840">
              <w:rPr>
                <w:sz w:val="22"/>
              </w:rPr>
              <w:t>случаях</w:t>
            </w:r>
            <w:proofErr w:type="gramEnd"/>
            <w:r w:rsidRPr="00114840">
              <w:rPr>
                <w:sz w:val="22"/>
              </w:rPr>
              <w:t>, не установленных частью 2 статьи 56 Закона № 44-ФЗ, либо не проведен в случае, если закупка должна быть осуществлена путем проведения конкурса с ограниченным участием;</w:t>
            </w:r>
          </w:p>
          <w:p w:rsidR="0041782A" w:rsidRPr="00114840" w:rsidRDefault="0041782A" w:rsidP="00264D53">
            <w:pPr>
              <w:autoSpaceDE w:val="0"/>
              <w:autoSpaceDN w:val="0"/>
              <w:adjustRightInd w:val="0"/>
              <w:spacing w:after="0" w:line="240" w:lineRule="auto"/>
              <w:ind w:firstLine="175"/>
              <w:rPr>
                <w:sz w:val="22"/>
              </w:rPr>
            </w:pPr>
            <w:r w:rsidRPr="00114840">
              <w:rPr>
                <w:sz w:val="22"/>
              </w:rPr>
              <w:t xml:space="preserve">3) двухэтапный конкурс проведен в </w:t>
            </w:r>
            <w:proofErr w:type="gramStart"/>
            <w:r w:rsidRPr="00114840">
              <w:rPr>
                <w:sz w:val="22"/>
              </w:rPr>
              <w:t>случаях</w:t>
            </w:r>
            <w:proofErr w:type="gramEnd"/>
            <w:r w:rsidRPr="00114840">
              <w:rPr>
                <w:sz w:val="22"/>
              </w:rPr>
              <w:t>, не установленных частью 2 статьи 57 Законом № 44-ФЗ;</w:t>
            </w:r>
          </w:p>
          <w:p w:rsidR="0041782A" w:rsidRPr="00114840" w:rsidRDefault="0041782A" w:rsidP="00264D53">
            <w:pPr>
              <w:autoSpaceDE w:val="0"/>
              <w:autoSpaceDN w:val="0"/>
              <w:adjustRightInd w:val="0"/>
              <w:spacing w:after="0" w:line="240" w:lineRule="auto"/>
              <w:ind w:firstLine="175"/>
              <w:rPr>
                <w:sz w:val="22"/>
              </w:rPr>
            </w:pPr>
            <w:r w:rsidRPr="00114840">
              <w:rPr>
                <w:sz w:val="22"/>
              </w:rPr>
              <w:t xml:space="preserve">4) осуществление закупки путем запроса котировок в </w:t>
            </w:r>
            <w:proofErr w:type="gramStart"/>
            <w:r w:rsidRPr="00114840">
              <w:rPr>
                <w:sz w:val="22"/>
              </w:rPr>
              <w:t>случае</w:t>
            </w:r>
            <w:proofErr w:type="gramEnd"/>
            <w:r w:rsidRPr="00114840">
              <w:rPr>
                <w:sz w:val="22"/>
              </w:rPr>
              <w:t>, если начальная (максимальная) цена контракта превышает 500 тыс. рублей;</w:t>
            </w:r>
          </w:p>
          <w:p w:rsidR="0041782A" w:rsidRPr="00114840" w:rsidRDefault="0041782A" w:rsidP="00264D53">
            <w:pPr>
              <w:spacing w:after="0" w:line="240" w:lineRule="auto"/>
              <w:ind w:firstLine="175"/>
              <w:rPr>
                <w:sz w:val="22"/>
              </w:rPr>
            </w:pPr>
            <w:r w:rsidRPr="00114840">
              <w:rPr>
                <w:sz w:val="22"/>
              </w:rPr>
              <w:t xml:space="preserve">5) 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w:t>
            </w:r>
            <w:proofErr w:type="gramStart"/>
            <w:r w:rsidRPr="00114840">
              <w:rPr>
                <w:sz w:val="22"/>
              </w:rPr>
              <w:t>соответствии</w:t>
            </w:r>
            <w:proofErr w:type="gramEnd"/>
            <w:r w:rsidRPr="00114840">
              <w:rPr>
                <w:sz w:val="22"/>
              </w:rPr>
              <w:t xml:space="preserve"> с планом-графиком и (или) 100 млн. рублей в год;</w:t>
            </w:r>
          </w:p>
          <w:p w:rsidR="0041782A" w:rsidRPr="00114840" w:rsidRDefault="0041782A" w:rsidP="00264D53">
            <w:pPr>
              <w:spacing w:after="0" w:line="240" w:lineRule="auto"/>
              <w:ind w:firstLine="175"/>
              <w:rPr>
                <w:sz w:val="22"/>
              </w:rPr>
            </w:pPr>
            <w:r w:rsidRPr="00114840">
              <w:rPr>
                <w:sz w:val="22"/>
              </w:rPr>
              <w:t xml:space="preserve">6) запрос предложений проведен в </w:t>
            </w:r>
            <w:proofErr w:type="gramStart"/>
            <w:r w:rsidRPr="00114840">
              <w:rPr>
                <w:sz w:val="22"/>
              </w:rPr>
              <w:t>случаях</w:t>
            </w:r>
            <w:proofErr w:type="gramEnd"/>
            <w:r w:rsidRPr="00114840">
              <w:rPr>
                <w:sz w:val="22"/>
              </w:rPr>
              <w:t>, не установленных частью 2 статьи 83 Законом № 44-ФЗ;</w:t>
            </w:r>
          </w:p>
          <w:p w:rsidR="0041782A" w:rsidRPr="00114840" w:rsidRDefault="0041782A" w:rsidP="00264D53">
            <w:pPr>
              <w:spacing w:after="0" w:line="240" w:lineRule="auto"/>
              <w:ind w:firstLine="175"/>
              <w:rPr>
                <w:sz w:val="22"/>
              </w:rPr>
            </w:pPr>
            <w:r w:rsidRPr="00114840">
              <w:rPr>
                <w:sz w:val="22"/>
              </w:rPr>
              <w:t xml:space="preserve">7) применение закрытых способов определения поставщиков (подрядчиков, исполнителей) в </w:t>
            </w:r>
            <w:proofErr w:type="gramStart"/>
            <w:r w:rsidRPr="00114840">
              <w:rPr>
                <w:sz w:val="22"/>
              </w:rPr>
              <w:t>случаях</w:t>
            </w:r>
            <w:proofErr w:type="gramEnd"/>
            <w:r w:rsidRPr="00114840">
              <w:rPr>
                <w:sz w:val="22"/>
              </w:rPr>
              <w:t>, не установленных частью 2 статьи 84 Закона № 44-ФЗ (сведения о закупках не относятся к государственной тайне, закупка услуг для обеспечения судей и т. д.);</w:t>
            </w:r>
          </w:p>
          <w:p w:rsidR="0041782A" w:rsidRPr="00114840" w:rsidRDefault="00785BC0" w:rsidP="00264D53">
            <w:pPr>
              <w:spacing w:after="0" w:line="240" w:lineRule="auto"/>
              <w:ind w:firstLine="175"/>
              <w:rPr>
                <w:sz w:val="22"/>
              </w:rPr>
            </w:pPr>
            <w:r>
              <w:rPr>
                <w:sz w:val="22"/>
              </w:rPr>
              <w:t>8</w:t>
            </w:r>
            <w:r w:rsidR="0041782A" w:rsidRPr="00114840">
              <w:rPr>
                <w:sz w:val="22"/>
              </w:rPr>
              <w:t xml:space="preserve">) отсутствует согласование применения закрытых способов определения поставщиков (подрядчиков, исполнителей) с </w:t>
            </w:r>
            <w:r w:rsidR="0041782A" w:rsidRPr="00114840">
              <w:rPr>
                <w:sz w:val="22"/>
              </w:rPr>
              <w:lastRenderedPageBreak/>
              <w:t>контрольным органом</w:t>
            </w:r>
          </w:p>
        </w:tc>
        <w:tc>
          <w:tcPr>
            <w:tcW w:w="3669" w:type="dxa"/>
          </w:tcPr>
          <w:p w:rsidR="0041782A" w:rsidRPr="00114840" w:rsidRDefault="0041782A" w:rsidP="00114840">
            <w:pPr>
              <w:spacing w:after="0" w:line="240" w:lineRule="auto"/>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lastRenderedPageBreak/>
              <w:t>2.3.5</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Оценить наличие и </w:t>
            </w:r>
            <w:r w:rsidR="00114840">
              <w:rPr>
                <w:sz w:val="22"/>
              </w:rPr>
              <w:t>качество</w:t>
            </w:r>
            <w:r w:rsidRPr="00114840">
              <w:rPr>
                <w:sz w:val="22"/>
              </w:rPr>
              <w:t xml:space="preserve"> источников информации для определения начальной (максимальной) цены контракта, цены контракта, заключаемого с единственным поставщиком</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Статья 22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w:t>
            </w:r>
          </w:p>
          <w:p w:rsidR="00114840" w:rsidRDefault="00114840"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tc>
        <w:tc>
          <w:tcPr>
            <w:tcW w:w="3669" w:type="dxa"/>
          </w:tcPr>
          <w:p w:rsidR="00B13004" w:rsidRPr="00114840" w:rsidRDefault="00B13004" w:rsidP="00114840">
            <w:pPr>
              <w:spacing w:after="0" w:line="240" w:lineRule="auto"/>
              <w:ind w:left="125" w:right="0" w:firstLine="0"/>
              <w:jc w:val="left"/>
              <w:rPr>
                <w:sz w:val="22"/>
              </w:rPr>
            </w:pPr>
            <w:r w:rsidRPr="00114840">
              <w:rPr>
                <w:sz w:val="22"/>
              </w:rPr>
              <w:t>Отсутствуют запросы, ответы, ссылки на сайты.</w:t>
            </w:r>
          </w:p>
          <w:p w:rsidR="00114840" w:rsidRDefault="00114840"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Необходимо установить содержание запросов, проверить неизменность требований, включенных в </w:t>
            </w:r>
            <w:proofErr w:type="gramStart"/>
            <w:r w:rsidRPr="00114840">
              <w:rPr>
                <w:sz w:val="22"/>
              </w:rPr>
              <w:t>дальнейшем</w:t>
            </w:r>
            <w:proofErr w:type="gramEnd"/>
            <w:r w:rsidRPr="00114840">
              <w:rPr>
                <w:sz w:val="22"/>
              </w:rPr>
              <w:t xml:space="preserve"> в документацию, по сравнению с требованиями, указанными в запросе.</w:t>
            </w:r>
          </w:p>
          <w:p w:rsidR="00114840" w:rsidRDefault="00114840"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t>3.  Документация (извещение) о закупках</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3.1</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документацию (извещение) о закупке на предмет включения требований к участникам закупки, влекущих ограничение конкуренции</w:t>
            </w:r>
          </w:p>
        </w:tc>
        <w:tc>
          <w:tcPr>
            <w:tcW w:w="2268" w:type="dxa"/>
          </w:tcPr>
          <w:p w:rsidR="00B13004" w:rsidRPr="00114840" w:rsidRDefault="00B13004" w:rsidP="00DB1752">
            <w:pPr>
              <w:spacing w:after="0" w:line="240" w:lineRule="auto"/>
              <w:ind w:left="125" w:right="0" w:firstLine="0"/>
              <w:jc w:val="left"/>
              <w:rPr>
                <w:sz w:val="22"/>
              </w:rPr>
            </w:pPr>
            <w:r w:rsidRPr="00114840">
              <w:rPr>
                <w:sz w:val="22"/>
              </w:rPr>
              <w:t>Статья 31</w:t>
            </w:r>
            <w:r w:rsidR="00785BC0">
              <w:rPr>
                <w:sz w:val="22"/>
              </w:rPr>
              <w:t>, 33</w:t>
            </w:r>
            <w:r w:rsidRPr="00114840">
              <w:rPr>
                <w:sz w:val="22"/>
              </w:rPr>
              <w:t xml:space="preserve">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Документация (извещение) о закупках содержит требования к участникам закупки, не предусмотренные Законом № 44-ФЗ.</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lastRenderedPageBreak/>
              <w:t>Не допускается включение в документацию о закупках следующих требований:</w:t>
            </w:r>
          </w:p>
          <w:p w:rsidR="00B13004" w:rsidRPr="00114840" w:rsidRDefault="00B13004" w:rsidP="00114840">
            <w:pPr>
              <w:spacing w:after="0" w:line="240" w:lineRule="auto"/>
              <w:ind w:left="125" w:right="0" w:firstLine="0"/>
              <w:jc w:val="left"/>
              <w:rPr>
                <w:sz w:val="22"/>
              </w:rPr>
            </w:pPr>
            <w:r w:rsidRPr="00114840">
              <w:rPr>
                <w:sz w:val="22"/>
              </w:rPr>
              <w:t xml:space="preserve">к производителю товара, к участнику закупки (в том числе требования к квалификации участника закупки, включая наличие опыта работы); </w:t>
            </w:r>
          </w:p>
          <w:p w:rsidR="00B13004" w:rsidRPr="00114840" w:rsidRDefault="00B13004" w:rsidP="00114840">
            <w:pPr>
              <w:spacing w:after="0" w:line="240" w:lineRule="auto"/>
              <w:ind w:left="125" w:right="0" w:firstLine="0"/>
              <w:jc w:val="left"/>
              <w:rPr>
                <w:sz w:val="22"/>
              </w:rPr>
            </w:pPr>
            <w:r w:rsidRPr="00114840">
              <w:rPr>
                <w:sz w:val="22"/>
              </w:rPr>
              <w:t xml:space="preserve">к деловой репутации участника закупки; </w:t>
            </w:r>
          </w:p>
          <w:p w:rsidR="00B13004" w:rsidRPr="00114840" w:rsidRDefault="00B13004" w:rsidP="00114840">
            <w:pPr>
              <w:spacing w:after="0" w:line="240" w:lineRule="auto"/>
              <w:ind w:left="125" w:right="0" w:firstLine="0"/>
              <w:jc w:val="left"/>
              <w:rPr>
                <w:sz w:val="22"/>
              </w:rPr>
            </w:pPr>
            <w:r w:rsidRPr="00114840">
              <w:rPr>
                <w:sz w:val="22"/>
              </w:rPr>
              <w:t xml:space="preserve">к наличию у участника производственных мощностей, технологического оборудования, трудовых, финансовых и других ресурсов, необходимых для </w:t>
            </w:r>
            <w:r w:rsidRPr="00114840">
              <w:rPr>
                <w:sz w:val="22"/>
              </w:rPr>
              <w:lastRenderedPageBreak/>
              <w:t>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lastRenderedPageBreak/>
              <w:t>3.2</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документацию (извещение) о закупке на предмет включения требований к объекту закупки, приводящих к ограничению конкуренции</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Статьи 21, 33 </w:t>
            </w:r>
          </w:p>
          <w:p w:rsidR="00DB1752" w:rsidRPr="00114840" w:rsidRDefault="00B13004" w:rsidP="00DB1752">
            <w:pPr>
              <w:spacing w:after="0" w:line="240" w:lineRule="auto"/>
              <w:ind w:left="125" w:right="0" w:firstLine="0"/>
              <w:jc w:val="left"/>
              <w:rPr>
                <w:sz w:val="22"/>
              </w:rPr>
            </w:pPr>
            <w:r w:rsidRPr="00114840">
              <w:rPr>
                <w:sz w:val="22"/>
              </w:rPr>
              <w:t>Закона № 44-ФЗ</w:t>
            </w:r>
          </w:p>
          <w:p w:rsidR="00B13004" w:rsidRPr="00114840" w:rsidRDefault="00EF4E05" w:rsidP="00114840">
            <w:pPr>
              <w:spacing w:after="0" w:line="240" w:lineRule="auto"/>
              <w:ind w:left="125" w:right="0" w:firstLine="0"/>
              <w:jc w:val="left"/>
              <w:rPr>
                <w:sz w:val="22"/>
              </w:rPr>
            </w:pPr>
            <w:r w:rsidRPr="00114840">
              <w:rPr>
                <w:sz w:val="22"/>
              </w:rPr>
              <w:t xml:space="preserve"> </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Ограничение конкуренции по техническим требованиям к объекту закупки, в частности:</w:t>
            </w:r>
          </w:p>
          <w:p w:rsidR="00B13004" w:rsidRPr="00114840" w:rsidRDefault="00B13004" w:rsidP="00114840">
            <w:pPr>
              <w:spacing w:after="0" w:line="240" w:lineRule="auto"/>
              <w:ind w:left="125" w:right="0" w:firstLine="0"/>
              <w:jc w:val="left"/>
              <w:rPr>
                <w:sz w:val="22"/>
              </w:rPr>
            </w:pPr>
            <w:r w:rsidRPr="00114840">
              <w:rPr>
                <w:sz w:val="22"/>
              </w:rPr>
              <w:t>описание объекта закупки не соответствует установленным правилам (не указаны характеристики, указаны недостоверные характеристики);</w:t>
            </w:r>
          </w:p>
          <w:p w:rsidR="00B13004" w:rsidRPr="00114840" w:rsidRDefault="00B13004" w:rsidP="00114840">
            <w:pPr>
              <w:spacing w:after="0" w:line="240" w:lineRule="auto"/>
              <w:ind w:left="125" w:right="0" w:firstLine="0"/>
              <w:jc w:val="left"/>
              <w:rPr>
                <w:sz w:val="22"/>
              </w:rPr>
            </w:pPr>
            <w:proofErr w:type="gramStart"/>
            <w:r w:rsidRPr="00114840">
              <w:rPr>
                <w:sz w:val="22"/>
              </w:rPr>
              <w:t>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roofErr w:type="gramEnd"/>
          </w:p>
          <w:p w:rsidR="00B13004" w:rsidRPr="00114840" w:rsidRDefault="00B13004" w:rsidP="00114840">
            <w:pPr>
              <w:spacing w:after="0" w:line="240" w:lineRule="auto"/>
              <w:ind w:left="125" w:right="0" w:firstLine="0"/>
              <w:jc w:val="left"/>
              <w:rPr>
                <w:sz w:val="22"/>
              </w:rPr>
            </w:pPr>
            <w:r w:rsidRPr="00114840">
              <w:rPr>
                <w:sz w:val="22"/>
              </w:rPr>
              <w:t>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Документация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др. </w:t>
            </w:r>
          </w:p>
          <w:p w:rsidR="00B13004" w:rsidRPr="00114840" w:rsidRDefault="00B13004" w:rsidP="00114840">
            <w:pPr>
              <w:spacing w:after="0" w:line="240" w:lineRule="auto"/>
              <w:ind w:left="125" w:right="0" w:firstLine="0"/>
              <w:jc w:val="left"/>
              <w:rPr>
                <w:sz w:val="22"/>
              </w:rPr>
            </w:pPr>
            <w:r w:rsidRPr="00114840">
              <w:rPr>
                <w:sz w:val="22"/>
              </w:rPr>
              <w:t>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p>
        </w:tc>
        <w:tc>
          <w:tcPr>
            <w:tcW w:w="3669" w:type="dxa"/>
          </w:tcPr>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264D53" w:rsidRDefault="00B13004" w:rsidP="00114840">
            <w:pPr>
              <w:spacing w:after="0" w:line="240" w:lineRule="auto"/>
              <w:ind w:left="125" w:right="0" w:firstLine="0"/>
              <w:jc w:val="left"/>
              <w:rPr>
                <w:sz w:val="22"/>
              </w:rPr>
            </w:pPr>
            <w:r w:rsidRPr="00114840">
              <w:rPr>
                <w:sz w:val="22"/>
              </w:rPr>
              <w:t xml:space="preserve">Как правило, много информации содержится в запросах на разъяснения или жалобах в контролирующие органы. </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Необходимо проанализировать эти запросы и жалобы.</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3.3</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Проверить наличие признаков ограничения доступа к информации о закупке, приводящей к необоснованному ограничению числа </w:t>
            </w:r>
            <w:r w:rsidRPr="00114840">
              <w:rPr>
                <w:sz w:val="22"/>
              </w:rPr>
              <w:lastRenderedPageBreak/>
              <w:t xml:space="preserve">участников закупок </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lastRenderedPageBreak/>
              <w:t>Статьи 4, 7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Документация (извещение) о закупке не размещена в единой информационной системе.</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w:t>
            </w:r>
            <w:r w:rsidRPr="00114840">
              <w:rPr>
                <w:sz w:val="22"/>
              </w:rPr>
              <w:lastRenderedPageBreak/>
              <w:t>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lastRenderedPageBreak/>
              <w:t>3.4</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Проверить соблюдение требований </w:t>
            </w:r>
            <w:r w:rsidR="00114840">
              <w:rPr>
                <w:sz w:val="22"/>
              </w:rPr>
              <w:t xml:space="preserve">об обеспечении </w:t>
            </w:r>
            <w:r w:rsidRPr="00114840">
              <w:rPr>
                <w:sz w:val="22"/>
              </w:rPr>
              <w:t>к содержанию документации (извещения) о закупке</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Статьи 50, 64, 73, 83, 87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В документации о закупке (конкурс и аукцион) не установлено обеспечение заявки на участие в закупке.</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В документации о закупке (конкурс и аукцион) не установлено обеспечение исполнения контракта.</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Размер обеспечения заявки и обеспечения исполнения контракта не соответствует размеру, установленному Закону № 44-ФЗ.</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Сокращение установленных сроков подачи заявок на участие в закупке</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114840" w:rsidP="00114840">
            <w:pPr>
              <w:spacing w:after="0" w:line="240" w:lineRule="auto"/>
              <w:ind w:left="125" w:right="0" w:firstLine="0"/>
              <w:jc w:val="left"/>
              <w:rPr>
                <w:sz w:val="22"/>
              </w:rPr>
            </w:pPr>
            <w:r>
              <w:rPr>
                <w:sz w:val="22"/>
              </w:rPr>
              <w:t>3.5</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Наличие в </w:t>
            </w:r>
            <w:proofErr w:type="gramStart"/>
            <w:r w:rsidRPr="00114840">
              <w:rPr>
                <w:sz w:val="22"/>
              </w:rPr>
              <w:t>контракте</w:t>
            </w:r>
            <w:proofErr w:type="gramEnd"/>
            <w:r w:rsidRPr="00114840">
              <w:rPr>
                <w:sz w:val="22"/>
              </w:rPr>
              <w:t xml:space="preserve"> обязательных условий, предусмотренных Законом № 44-ФЗ</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Статьи 34, 94, 96 </w:t>
            </w:r>
          </w:p>
          <w:p w:rsidR="00B13004" w:rsidRPr="00114840" w:rsidRDefault="00B13004" w:rsidP="00114840">
            <w:pPr>
              <w:spacing w:after="0" w:line="240" w:lineRule="auto"/>
              <w:ind w:left="125" w:right="0" w:firstLine="0"/>
              <w:jc w:val="left"/>
              <w:rPr>
                <w:sz w:val="22"/>
              </w:rPr>
            </w:pPr>
            <w:r w:rsidRPr="00114840">
              <w:rPr>
                <w:sz w:val="22"/>
              </w:rPr>
              <w:t>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В проекте контракта в установленных Законом                     № 44-ФЗ случаях отсутствуют следующие условия:</w:t>
            </w:r>
          </w:p>
          <w:p w:rsidR="00B13004" w:rsidRPr="00114840" w:rsidRDefault="00B13004" w:rsidP="00114840">
            <w:pPr>
              <w:spacing w:after="0" w:line="240" w:lineRule="auto"/>
              <w:ind w:left="125" w:right="0" w:firstLine="0"/>
              <w:jc w:val="left"/>
              <w:rPr>
                <w:sz w:val="22"/>
              </w:rPr>
            </w:pPr>
            <w:r w:rsidRPr="00114840">
              <w:rPr>
                <w:sz w:val="22"/>
              </w:rPr>
              <w:t>1) об ответственности сторон за неисполнение или ненадлежащее исполнение обязательств, предусмотренных контрактом;</w:t>
            </w:r>
          </w:p>
          <w:p w:rsidR="00B13004" w:rsidRPr="00114840" w:rsidRDefault="00B13004" w:rsidP="00114840">
            <w:pPr>
              <w:spacing w:after="0" w:line="240" w:lineRule="auto"/>
              <w:ind w:left="125" w:right="0" w:firstLine="0"/>
              <w:jc w:val="left"/>
              <w:rPr>
                <w:sz w:val="22"/>
              </w:rPr>
            </w:pPr>
            <w:r w:rsidRPr="00114840">
              <w:rPr>
                <w:sz w:val="22"/>
              </w:rPr>
              <w:t xml:space="preserve">2) указание, что цена контракта </w:t>
            </w:r>
            <w:proofErr w:type="gramStart"/>
            <w:r w:rsidRPr="00114840">
              <w:rPr>
                <w:sz w:val="22"/>
              </w:rPr>
              <w:t>является твердой и определяется</w:t>
            </w:r>
            <w:proofErr w:type="gramEnd"/>
            <w:r w:rsidRPr="00114840">
              <w:rPr>
                <w:sz w:val="22"/>
              </w:rPr>
              <w:t xml:space="preserve"> на весь срок исполнения контракта; </w:t>
            </w:r>
          </w:p>
          <w:p w:rsidR="00B13004" w:rsidRPr="00114840" w:rsidRDefault="00B13004" w:rsidP="00114840">
            <w:pPr>
              <w:spacing w:after="0" w:line="240" w:lineRule="auto"/>
              <w:ind w:left="125" w:right="0" w:firstLine="0"/>
              <w:jc w:val="left"/>
              <w:rPr>
                <w:sz w:val="22"/>
              </w:rPr>
            </w:pPr>
            <w:r w:rsidRPr="00114840">
              <w:rPr>
                <w:sz w:val="22"/>
              </w:rPr>
              <w:t xml:space="preserve">3) условие о порядке и сроках оплаты товара (работы, услуги); </w:t>
            </w:r>
          </w:p>
          <w:p w:rsidR="00B13004" w:rsidRPr="00114840" w:rsidRDefault="00B13004" w:rsidP="00114840">
            <w:pPr>
              <w:spacing w:after="0" w:line="240" w:lineRule="auto"/>
              <w:ind w:left="125" w:right="0" w:firstLine="0"/>
              <w:jc w:val="left"/>
              <w:rPr>
                <w:sz w:val="22"/>
              </w:rPr>
            </w:pPr>
            <w:r w:rsidRPr="00114840">
              <w:rPr>
                <w:sz w:val="22"/>
              </w:rPr>
              <w:t xml:space="preserve">4)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B13004" w:rsidRPr="00114840" w:rsidRDefault="00B13004" w:rsidP="00114840">
            <w:pPr>
              <w:spacing w:after="0" w:line="240" w:lineRule="auto"/>
              <w:ind w:left="125" w:right="0" w:firstLine="0"/>
              <w:jc w:val="left"/>
              <w:rPr>
                <w:sz w:val="22"/>
              </w:rPr>
            </w:pPr>
            <w:r w:rsidRPr="00114840">
              <w:rPr>
                <w:sz w:val="22"/>
              </w:rPr>
              <w:t>5) требование обеспечения исполнения контракта;</w:t>
            </w:r>
          </w:p>
          <w:p w:rsidR="00B13004" w:rsidRPr="00114840" w:rsidRDefault="00B13004" w:rsidP="00114840">
            <w:pPr>
              <w:spacing w:after="0" w:line="240" w:lineRule="auto"/>
              <w:ind w:left="125" w:right="0" w:firstLine="0"/>
              <w:jc w:val="left"/>
              <w:rPr>
                <w:sz w:val="22"/>
              </w:rPr>
            </w:pPr>
            <w:r w:rsidRPr="00114840">
              <w:rPr>
                <w:sz w:val="22"/>
              </w:rPr>
              <w:t>6) сроки возврата обеспечения исполнения контракта</w:t>
            </w:r>
          </w:p>
        </w:tc>
        <w:tc>
          <w:tcPr>
            <w:tcW w:w="3669" w:type="dxa"/>
          </w:tcPr>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При заключении контракта в случаях, предусмотренных </w:t>
            </w:r>
            <w:hyperlink r:id="rId10" w:history="1">
              <w:r w:rsidRPr="00114840">
                <w:rPr>
                  <w:rStyle w:val="a4"/>
                  <w:sz w:val="22"/>
                </w:rPr>
                <w:t>пунктами 4</w:t>
              </w:r>
            </w:hyperlink>
            <w:r w:rsidRPr="00114840">
              <w:rPr>
                <w:sz w:val="22"/>
              </w:rPr>
              <w:t xml:space="preserve">, </w:t>
            </w:r>
            <w:hyperlink r:id="rId11" w:history="1">
              <w:r w:rsidRPr="00114840">
                <w:rPr>
                  <w:rStyle w:val="a4"/>
                  <w:sz w:val="22"/>
                </w:rPr>
                <w:t>15</w:t>
              </w:r>
            </w:hyperlink>
            <w:r w:rsidRPr="00114840">
              <w:rPr>
                <w:sz w:val="22"/>
              </w:rPr>
              <w:t xml:space="preserve"> и </w:t>
            </w:r>
            <w:hyperlink r:id="rId12" w:history="1">
              <w:r w:rsidRPr="00114840">
                <w:rPr>
                  <w:rStyle w:val="a4"/>
                  <w:sz w:val="22"/>
                </w:rPr>
                <w:t>28 части 1 статьи 93</w:t>
              </w:r>
            </w:hyperlink>
            <w:r w:rsidRPr="00114840">
              <w:rPr>
                <w:sz w:val="22"/>
              </w:rPr>
              <w:t xml:space="preserve"> Закона № 44-ФЗ, требования об ответственности могут не применяться </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114840" w:rsidP="00114840">
            <w:pPr>
              <w:spacing w:after="0" w:line="240" w:lineRule="auto"/>
              <w:ind w:left="125" w:right="0" w:firstLine="0"/>
              <w:jc w:val="left"/>
              <w:rPr>
                <w:sz w:val="22"/>
              </w:rPr>
            </w:pPr>
            <w:r>
              <w:rPr>
                <w:sz w:val="22"/>
              </w:rPr>
              <w:t>3.6</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порядок оценки заявок, критерии этой оценки</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Статьи 32, 53, 83 </w:t>
            </w:r>
          </w:p>
          <w:p w:rsidR="00DB1752" w:rsidRPr="00114840" w:rsidRDefault="00B13004" w:rsidP="00DB1752">
            <w:pPr>
              <w:spacing w:after="0" w:line="240" w:lineRule="auto"/>
              <w:ind w:left="125" w:right="0" w:firstLine="0"/>
              <w:jc w:val="left"/>
              <w:rPr>
                <w:sz w:val="22"/>
              </w:rPr>
            </w:pPr>
            <w:r w:rsidRPr="00114840">
              <w:rPr>
                <w:sz w:val="22"/>
              </w:rPr>
              <w:t>Закона № 44-ФЗ</w:t>
            </w:r>
          </w:p>
          <w:p w:rsidR="00B13004" w:rsidRPr="00114840" w:rsidRDefault="00B13004" w:rsidP="00114840">
            <w:pPr>
              <w:spacing w:after="0" w:line="240" w:lineRule="auto"/>
              <w:ind w:left="125" w:right="0" w:firstLine="0"/>
              <w:jc w:val="left"/>
              <w:rPr>
                <w:sz w:val="22"/>
              </w:rPr>
            </w:pP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Применяются не установленные законодательством критерии оценки заявок участников закупки и величины их значимости.</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Не соблюден установленный Законом № 44-ФЗ порядок оценки заявок участников закупки </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114840" w:rsidP="00114840">
            <w:pPr>
              <w:spacing w:after="0" w:line="240" w:lineRule="auto"/>
              <w:ind w:left="125" w:right="0" w:firstLine="0"/>
              <w:jc w:val="left"/>
              <w:rPr>
                <w:sz w:val="22"/>
              </w:rPr>
            </w:pPr>
            <w:r>
              <w:rPr>
                <w:sz w:val="22"/>
              </w:rPr>
              <w:t>3.7</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Установление преимуществ </w:t>
            </w:r>
            <w:r w:rsidRPr="00114840">
              <w:rPr>
                <w:sz w:val="22"/>
              </w:rPr>
              <w:lastRenderedPageBreak/>
              <w:t>отдельным участникам закупок:</w:t>
            </w:r>
          </w:p>
          <w:p w:rsidR="00B13004" w:rsidRPr="00114840" w:rsidRDefault="00B13004" w:rsidP="00114840">
            <w:pPr>
              <w:spacing w:after="0" w:line="240" w:lineRule="auto"/>
              <w:ind w:left="125" w:right="0" w:firstLine="0"/>
              <w:jc w:val="left"/>
              <w:rPr>
                <w:sz w:val="22"/>
              </w:rPr>
            </w:pPr>
            <w:r w:rsidRPr="00114840">
              <w:rPr>
                <w:sz w:val="22"/>
              </w:rPr>
              <w:t xml:space="preserve">1) субъекты малого предпринимательства; </w:t>
            </w:r>
          </w:p>
          <w:p w:rsidR="00B13004" w:rsidRPr="00114840" w:rsidRDefault="00B13004" w:rsidP="00114840">
            <w:pPr>
              <w:spacing w:after="0" w:line="240" w:lineRule="auto"/>
              <w:ind w:left="125" w:right="0" w:firstLine="0"/>
              <w:jc w:val="left"/>
              <w:rPr>
                <w:sz w:val="22"/>
              </w:rPr>
            </w:pPr>
            <w:r w:rsidRPr="00114840">
              <w:rPr>
                <w:sz w:val="22"/>
              </w:rPr>
              <w:t>2) социально ориентированные некоммерческие организации;</w:t>
            </w:r>
          </w:p>
          <w:p w:rsidR="00B13004" w:rsidRPr="00114840" w:rsidRDefault="00B13004" w:rsidP="00114840">
            <w:pPr>
              <w:spacing w:after="0" w:line="240" w:lineRule="auto"/>
              <w:ind w:left="125" w:right="0" w:firstLine="0"/>
              <w:jc w:val="left"/>
              <w:rPr>
                <w:sz w:val="22"/>
              </w:rPr>
            </w:pPr>
            <w:r w:rsidRPr="00114840">
              <w:rPr>
                <w:sz w:val="22"/>
              </w:rPr>
              <w:t>3) учреждения и предприятия уголовн</w:t>
            </w:r>
            <w:proofErr w:type="gramStart"/>
            <w:r w:rsidRPr="00114840">
              <w:rPr>
                <w:sz w:val="22"/>
              </w:rPr>
              <w:t>о-</w:t>
            </w:r>
            <w:proofErr w:type="gramEnd"/>
            <w:r w:rsidRPr="00114840">
              <w:rPr>
                <w:sz w:val="22"/>
              </w:rPr>
              <w:t xml:space="preserve"> исполнительной системы;</w:t>
            </w:r>
          </w:p>
          <w:p w:rsidR="00B13004" w:rsidRPr="00114840" w:rsidRDefault="00B13004" w:rsidP="00114840">
            <w:pPr>
              <w:spacing w:after="0" w:line="240" w:lineRule="auto"/>
              <w:ind w:left="125" w:right="0" w:firstLine="0"/>
              <w:jc w:val="left"/>
              <w:rPr>
                <w:sz w:val="22"/>
              </w:rPr>
            </w:pPr>
            <w:r w:rsidRPr="00114840">
              <w:rPr>
                <w:sz w:val="22"/>
              </w:rPr>
              <w:t>4) организации инвалидов</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lastRenderedPageBreak/>
              <w:t xml:space="preserve">Статьи 28, 29, 30 </w:t>
            </w:r>
          </w:p>
          <w:p w:rsidR="00DB1752" w:rsidRPr="00114840" w:rsidRDefault="00B13004" w:rsidP="00DB1752">
            <w:pPr>
              <w:spacing w:after="0" w:line="240" w:lineRule="auto"/>
              <w:ind w:left="125" w:right="0" w:firstLine="0"/>
              <w:jc w:val="left"/>
              <w:rPr>
                <w:sz w:val="22"/>
              </w:rPr>
            </w:pPr>
            <w:r w:rsidRPr="00114840">
              <w:rPr>
                <w:sz w:val="22"/>
              </w:rPr>
              <w:lastRenderedPageBreak/>
              <w:t>Закона № 44-ФЗ</w:t>
            </w:r>
          </w:p>
          <w:p w:rsidR="00B13004" w:rsidRPr="00114840" w:rsidRDefault="00B13004" w:rsidP="00114840">
            <w:pPr>
              <w:spacing w:after="0" w:line="240" w:lineRule="auto"/>
              <w:ind w:left="125" w:right="0" w:firstLine="0"/>
              <w:jc w:val="left"/>
              <w:rPr>
                <w:sz w:val="22"/>
              </w:rPr>
            </w:pPr>
          </w:p>
        </w:tc>
        <w:tc>
          <w:tcPr>
            <w:tcW w:w="6333" w:type="dxa"/>
          </w:tcPr>
          <w:p w:rsidR="00B13004" w:rsidRPr="00114840" w:rsidRDefault="00B13004" w:rsidP="00114840">
            <w:pPr>
              <w:spacing w:after="0" w:line="240" w:lineRule="auto"/>
              <w:ind w:left="125" w:right="0" w:firstLine="0"/>
              <w:jc w:val="left"/>
              <w:rPr>
                <w:sz w:val="22"/>
              </w:rPr>
            </w:pPr>
            <w:r w:rsidRPr="00114840">
              <w:rPr>
                <w:sz w:val="22"/>
              </w:rPr>
              <w:lastRenderedPageBreak/>
              <w:t xml:space="preserve">Отсутствие закупок у субъектов малого предпринимательства, </w:t>
            </w:r>
            <w:r w:rsidRPr="00114840">
              <w:rPr>
                <w:sz w:val="22"/>
              </w:rPr>
              <w:lastRenderedPageBreak/>
              <w:t>социально ориентированных некоммерческих организаций.</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 совокупного годового объема закупок.</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w:t>
            </w:r>
            <w:proofErr w:type="gramStart"/>
            <w:r w:rsidRPr="00114840">
              <w:rPr>
                <w:sz w:val="22"/>
              </w:rPr>
              <w:t xml:space="preserve">или) </w:t>
            </w:r>
            <w:proofErr w:type="gramEnd"/>
            <w:r w:rsidRPr="00114840">
              <w:rPr>
                <w:sz w:val="22"/>
              </w:rPr>
              <w:t>он не размещен в единой информационной системе.</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Учреждениям и предприятиям уголовно-исполнительной системы в установленных </w:t>
            </w:r>
            <w:proofErr w:type="gramStart"/>
            <w:r w:rsidRPr="00114840">
              <w:rPr>
                <w:sz w:val="22"/>
              </w:rPr>
              <w:t>случаях</w:t>
            </w:r>
            <w:proofErr w:type="gramEnd"/>
            <w:r w:rsidRPr="00114840">
              <w:rPr>
                <w:sz w:val="22"/>
              </w:rPr>
              <w:t xml:space="preserve"> не предоставлены преимущества в отношении предлагаемой ими цены контракта в размере до 15 % (или предоставлены преимущества в большем объеме).</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Организациям инвалидов в установленных </w:t>
            </w:r>
            <w:proofErr w:type="gramStart"/>
            <w:r w:rsidRPr="00114840">
              <w:rPr>
                <w:sz w:val="22"/>
              </w:rPr>
              <w:t>случаях</w:t>
            </w:r>
            <w:proofErr w:type="gramEnd"/>
            <w:r w:rsidRPr="00114840">
              <w:rPr>
                <w:sz w:val="22"/>
              </w:rPr>
              <w:t xml:space="preserve"> не предоставлены преимущества в отношении предлагаемой ими цены контракта в размере до 15 % (или предоставлены преимущества в большем объеме)</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lastRenderedPageBreak/>
              <w:t>4.  Заключенный контракт</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4.1</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Соответствие контракта требованиям, предусмотренным документацией (извещением) о закупке, протоколам закупки, заявке участника закупки</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Статьи 34, 54, 70, 78, 83, 90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Контракт не соответствует проекту контракта, предусмотренному документацией (извещением) о закупке.</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Цена контракта превышает цену контракта, указанную в </w:t>
            </w:r>
            <w:proofErr w:type="gramStart"/>
            <w:r w:rsidRPr="00114840">
              <w:rPr>
                <w:sz w:val="22"/>
              </w:rPr>
              <w:t>протоколе</w:t>
            </w:r>
            <w:proofErr w:type="gramEnd"/>
            <w:r w:rsidRPr="00114840">
              <w:rPr>
                <w:sz w:val="22"/>
              </w:rPr>
              <w:t xml:space="preserve"> закупки.</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Характеристики объекта закупки, указанные в заявке участника закупки и в контракте, не соответствуют друг другу.</w:t>
            </w:r>
          </w:p>
          <w:p w:rsidR="00B13004" w:rsidRPr="00114840" w:rsidRDefault="00B13004" w:rsidP="00114840">
            <w:pPr>
              <w:spacing w:after="0" w:line="240" w:lineRule="auto"/>
              <w:ind w:left="125" w:right="0" w:firstLine="0"/>
              <w:jc w:val="left"/>
              <w:rPr>
                <w:sz w:val="22"/>
              </w:rPr>
            </w:pPr>
            <w:r w:rsidRPr="00114840">
              <w:rPr>
                <w:sz w:val="22"/>
              </w:rPr>
              <w:t>Контракт подписан не уполномоченным лицом</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lastRenderedPageBreak/>
              <w:t>4.2</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Проверить соблюдение сроков заключения контрактов </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Статьи 54, 70, 78, 83, 90, 93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Не соблюдены сроки заключения контракта по результатам проведения конкурса, аукциона, запроса котировок, запроса предложений.</w:t>
            </w:r>
          </w:p>
          <w:p w:rsidR="00264D53" w:rsidRDefault="00264D53"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4.3</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наличие и соответствие законодательству предоставленного обеспечения исполнения контракта</w:t>
            </w:r>
          </w:p>
          <w:p w:rsidR="00B13004" w:rsidRPr="00114840" w:rsidRDefault="00B13004" w:rsidP="00114840">
            <w:pPr>
              <w:spacing w:after="0" w:line="240" w:lineRule="auto"/>
              <w:ind w:left="125" w:right="0" w:firstLine="0"/>
              <w:jc w:val="left"/>
              <w:rPr>
                <w:sz w:val="22"/>
              </w:rPr>
            </w:pPr>
          </w:p>
        </w:tc>
        <w:tc>
          <w:tcPr>
            <w:tcW w:w="2268" w:type="dxa"/>
          </w:tcPr>
          <w:p w:rsidR="00B13004" w:rsidRPr="00114840" w:rsidRDefault="00B13004" w:rsidP="00DB1752">
            <w:pPr>
              <w:spacing w:after="0" w:line="240" w:lineRule="auto"/>
              <w:ind w:left="125" w:right="0" w:firstLine="0"/>
              <w:jc w:val="left"/>
              <w:rPr>
                <w:sz w:val="22"/>
              </w:rPr>
            </w:pPr>
            <w:r w:rsidRPr="00114840">
              <w:rPr>
                <w:sz w:val="22"/>
              </w:rPr>
              <w:t>Статьи 34, 45, 54, 70, 96</w:t>
            </w:r>
            <w:r w:rsidR="00780540" w:rsidRPr="00114840">
              <w:rPr>
                <w:sz w:val="22"/>
              </w:rPr>
              <w:t xml:space="preserve"> </w:t>
            </w:r>
            <w:r w:rsidRPr="00114840">
              <w:rPr>
                <w:sz w:val="22"/>
              </w:rPr>
              <w:t>Закона</w:t>
            </w:r>
            <w:r w:rsidR="00780540" w:rsidRPr="00114840">
              <w:rPr>
                <w:sz w:val="22"/>
              </w:rPr>
              <w:t xml:space="preserve">     </w:t>
            </w:r>
            <w:r w:rsidRPr="00114840">
              <w:rPr>
                <w:sz w:val="22"/>
              </w:rPr>
              <w:t xml:space="preserve"> № 44-ФЗ</w:t>
            </w:r>
            <w:r w:rsidR="00594339" w:rsidRPr="00114840">
              <w:rPr>
                <w:sz w:val="22"/>
              </w:rPr>
              <w:t xml:space="preserve"> </w:t>
            </w:r>
          </w:p>
        </w:tc>
        <w:tc>
          <w:tcPr>
            <w:tcW w:w="6333" w:type="dxa"/>
          </w:tcPr>
          <w:p w:rsidR="00B13004" w:rsidRPr="00114840" w:rsidRDefault="00B13004" w:rsidP="00114840">
            <w:pPr>
              <w:spacing w:after="0" w:line="240" w:lineRule="auto"/>
              <w:ind w:left="125" w:right="0" w:firstLine="0"/>
              <w:jc w:val="left"/>
              <w:rPr>
                <w:sz w:val="22"/>
              </w:rPr>
            </w:pPr>
            <w:proofErr w:type="spellStart"/>
            <w:r w:rsidRPr="00114840">
              <w:rPr>
                <w:sz w:val="22"/>
              </w:rPr>
              <w:t>Непредоставление</w:t>
            </w:r>
            <w:proofErr w:type="spellEnd"/>
            <w:r w:rsidRPr="00114840">
              <w:rPr>
                <w:sz w:val="22"/>
              </w:rPr>
              <w:t xml:space="preserve"> или предоставление с нарушением условий (после заключения контракта) заказчику обеспечения исполнения контракта.</w:t>
            </w:r>
          </w:p>
          <w:p w:rsidR="00E73E5E" w:rsidRDefault="00E73E5E"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Отсутствуют документы, подтверждающие предоставление обеспечения исполнения контракта.</w:t>
            </w:r>
          </w:p>
          <w:p w:rsidR="00E73E5E" w:rsidRDefault="00E73E5E"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Размер обеспечения исполнения контракта не соответствует размеру, предусмотренному документацией о закупке (меньше).</w:t>
            </w:r>
          </w:p>
          <w:p w:rsidR="00E73E5E" w:rsidRDefault="00E73E5E"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Банковская гарантия не соо</w:t>
            </w:r>
            <w:r w:rsidR="00785BC0">
              <w:rPr>
                <w:sz w:val="22"/>
              </w:rPr>
              <w:t xml:space="preserve">тветствует </w:t>
            </w:r>
            <w:r w:rsidR="00DB1752">
              <w:rPr>
                <w:sz w:val="22"/>
              </w:rPr>
              <w:t>установленным Федеральным законом требованиям</w:t>
            </w:r>
            <w:r w:rsidR="00785BC0">
              <w:rPr>
                <w:sz w:val="22"/>
              </w:rPr>
              <w:t>.</w:t>
            </w:r>
          </w:p>
          <w:p w:rsidR="00B13004" w:rsidRPr="00114840" w:rsidRDefault="00B13004" w:rsidP="00114840">
            <w:pPr>
              <w:spacing w:after="0" w:line="240" w:lineRule="auto"/>
              <w:ind w:left="125" w:right="0" w:firstLine="0"/>
              <w:jc w:val="left"/>
              <w:rPr>
                <w:sz w:val="22"/>
              </w:rPr>
            </w:pP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t>5.  Закупка у единственного поставщика (подрядчика, исполнителя)</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5.1</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обоснование и законность выбора способа определения поставщика (подрядчика, исполнителя) при закупке у единственного поставщика (подрядчика, исполнителя)</w:t>
            </w:r>
          </w:p>
        </w:tc>
        <w:tc>
          <w:tcPr>
            <w:tcW w:w="2268" w:type="dxa"/>
          </w:tcPr>
          <w:p w:rsidR="00B13004" w:rsidRPr="00114840" w:rsidRDefault="00B13004" w:rsidP="00DB1752">
            <w:pPr>
              <w:spacing w:after="0" w:line="240" w:lineRule="auto"/>
              <w:ind w:left="125" w:right="0" w:firstLine="0"/>
              <w:jc w:val="left"/>
              <w:rPr>
                <w:sz w:val="22"/>
              </w:rPr>
            </w:pPr>
            <w:r w:rsidRPr="00114840">
              <w:rPr>
                <w:sz w:val="22"/>
              </w:rPr>
              <w:t>Статья 93 Закона № 44-ФЗ</w:t>
            </w:r>
            <w:r w:rsidR="00F52730" w:rsidRPr="00114840">
              <w:rPr>
                <w:sz w:val="22"/>
              </w:rPr>
              <w:t xml:space="preserve"> акты</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 xml:space="preserve">Применение способа определения поставщика (подрядчика, исполнителя) в неустановленных </w:t>
            </w:r>
            <w:proofErr w:type="gramStart"/>
            <w:r w:rsidRPr="00114840">
              <w:rPr>
                <w:sz w:val="22"/>
              </w:rPr>
              <w:t>случаях</w:t>
            </w:r>
            <w:proofErr w:type="gramEnd"/>
            <w:r w:rsidRPr="00114840">
              <w:rPr>
                <w:sz w:val="22"/>
              </w:rPr>
              <w:t>.</w:t>
            </w:r>
          </w:p>
          <w:p w:rsidR="00E73E5E" w:rsidRDefault="00E73E5E"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Не соблюден в установленных </w:t>
            </w:r>
            <w:proofErr w:type="gramStart"/>
            <w:r w:rsidRPr="00114840">
              <w:rPr>
                <w:sz w:val="22"/>
              </w:rPr>
              <w:t>случаях</w:t>
            </w:r>
            <w:proofErr w:type="gramEnd"/>
            <w:r w:rsidRPr="00114840">
              <w:rPr>
                <w:sz w:val="22"/>
              </w:rPr>
              <w:t xml:space="preserve"> порядок уведомления контрольного органа о заключении контракта с единственным поставщиком (подрядчиком, исполнителем).</w:t>
            </w:r>
          </w:p>
          <w:p w:rsidR="00E73E5E" w:rsidRDefault="00E73E5E"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Не соблюден в установленных </w:t>
            </w:r>
            <w:proofErr w:type="gramStart"/>
            <w:r w:rsidRPr="00114840">
              <w:rPr>
                <w:sz w:val="22"/>
              </w:rPr>
              <w:t>случаях</w:t>
            </w:r>
            <w:proofErr w:type="gramEnd"/>
            <w:r w:rsidRPr="00114840">
              <w:rPr>
                <w:sz w:val="22"/>
              </w:rPr>
              <w:t xml:space="preserve"> порядок согласования возможности заключения контракта с единственным поставщиком (подрядчиком, исполнителем).</w:t>
            </w:r>
          </w:p>
          <w:p w:rsidR="00AF688B" w:rsidRPr="00114840" w:rsidRDefault="00AF688B"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Извещения о закупке у единственного поставщика (подрядчика, исполнителя) в установленных случаях не размещено в единой информационной системе.</w:t>
            </w:r>
          </w:p>
          <w:p w:rsidR="00AF688B" w:rsidRPr="00114840" w:rsidRDefault="00AF688B"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p>
        </w:tc>
        <w:tc>
          <w:tcPr>
            <w:tcW w:w="3669" w:type="dxa"/>
          </w:tcPr>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AF688B" w:rsidRPr="00114840" w:rsidRDefault="00AF688B" w:rsidP="00114840">
            <w:pPr>
              <w:spacing w:after="0" w:line="240" w:lineRule="auto"/>
              <w:ind w:left="125" w:right="0" w:firstLine="0"/>
              <w:jc w:val="left"/>
              <w:rPr>
                <w:sz w:val="22"/>
              </w:rPr>
            </w:pPr>
          </w:p>
          <w:p w:rsidR="00AF688B" w:rsidRPr="00114840" w:rsidRDefault="00AF688B" w:rsidP="00114840">
            <w:pPr>
              <w:spacing w:after="0" w:line="240" w:lineRule="auto"/>
              <w:ind w:left="125" w:right="0" w:firstLine="0"/>
              <w:jc w:val="left"/>
              <w:rPr>
                <w:sz w:val="22"/>
              </w:rPr>
            </w:pPr>
          </w:p>
          <w:p w:rsidR="00AF688B" w:rsidRPr="00114840" w:rsidRDefault="00AF688B"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bookmarkStart w:id="0" w:name="_GoBack"/>
            <w:bookmarkEnd w:id="0"/>
          </w:p>
          <w:p w:rsidR="00B13004" w:rsidRPr="00114840" w:rsidRDefault="00B13004" w:rsidP="00114840">
            <w:pPr>
              <w:spacing w:after="0" w:line="240" w:lineRule="auto"/>
              <w:ind w:left="125" w:right="0" w:firstLine="0"/>
              <w:jc w:val="left"/>
              <w:rPr>
                <w:sz w:val="22"/>
              </w:rPr>
            </w:pPr>
          </w:p>
          <w:p w:rsidR="00AF688B" w:rsidRPr="00114840" w:rsidRDefault="00AF688B" w:rsidP="00114840">
            <w:pPr>
              <w:spacing w:after="0" w:line="240" w:lineRule="auto"/>
              <w:ind w:left="125" w:right="0" w:firstLine="0"/>
              <w:jc w:val="left"/>
              <w:rPr>
                <w:sz w:val="22"/>
              </w:rPr>
            </w:pPr>
          </w:p>
          <w:p w:rsidR="00AF688B" w:rsidRPr="00114840" w:rsidRDefault="00AF688B" w:rsidP="00114840">
            <w:pPr>
              <w:spacing w:after="0" w:line="240" w:lineRule="auto"/>
              <w:ind w:left="125" w:right="0" w:firstLine="0"/>
              <w:jc w:val="left"/>
              <w:rPr>
                <w:sz w:val="22"/>
              </w:rPr>
            </w:pPr>
          </w:p>
          <w:p w:rsidR="00AF688B" w:rsidRPr="00114840" w:rsidRDefault="00AF688B" w:rsidP="00114840">
            <w:pPr>
              <w:spacing w:after="0" w:line="240" w:lineRule="auto"/>
              <w:ind w:left="125" w:right="0" w:firstLine="0"/>
              <w:jc w:val="left"/>
              <w:rPr>
                <w:sz w:val="22"/>
              </w:rPr>
            </w:pPr>
          </w:p>
          <w:p w:rsidR="00AF688B" w:rsidRPr="00114840" w:rsidRDefault="00AF688B" w:rsidP="00114840">
            <w:pPr>
              <w:spacing w:after="0" w:line="240" w:lineRule="auto"/>
              <w:ind w:left="125" w:right="0" w:firstLine="0"/>
              <w:jc w:val="left"/>
              <w:rPr>
                <w:sz w:val="22"/>
              </w:rPr>
            </w:pPr>
          </w:p>
          <w:p w:rsidR="00AF688B" w:rsidRPr="00114840" w:rsidRDefault="00AF688B" w:rsidP="00114840">
            <w:pPr>
              <w:spacing w:after="0" w:line="240" w:lineRule="auto"/>
              <w:ind w:left="125" w:right="0" w:firstLine="0"/>
              <w:jc w:val="left"/>
              <w:rPr>
                <w:sz w:val="22"/>
              </w:rPr>
            </w:pPr>
          </w:p>
          <w:p w:rsidR="00AF688B" w:rsidRPr="00114840" w:rsidRDefault="00AF688B"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lastRenderedPageBreak/>
              <w:t>6.  Процедура закупки</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6.1</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наличие обеспечения заявок при проведении конкурсов и закрытых аукционов</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Статьи 44, 45 </w:t>
            </w:r>
          </w:p>
          <w:p w:rsidR="00B13004" w:rsidRPr="00114840" w:rsidRDefault="00B13004" w:rsidP="00114840">
            <w:pPr>
              <w:spacing w:after="0" w:line="240" w:lineRule="auto"/>
              <w:ind w:left="125" w:right="0" w:firstLine="0"/>
              <w:jc w:val="left"/>
              <w:rPr>
                <w:sz w:val="22"/>
              </w:rPr>
            </w:pPr>
            <w:r w:rsidRPr="00114840">
              <w:rPr>
                <w:sz w:val="22"/>
              </w:rPr>
              <w:t>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 xml:space="preserve">Допуск участников закупок к участию в </w:t>
            </w:r>
            <w:proofErr w:type="gramStart"/>
            <w:r w:rsidRPr="00114840">
              <w:rPr>
                <w:sz w:val="22"/>
              </w:rPr>
              <w:t>конкурсе</w:t>
            </w:r>
            <w:proofErr w:type="gramEnd"/>
            <w:r w:rsidRPr="00114840">
              <w:rPr>
                <w:sz w:val="22"/>
              </w:rPr>
              <w:t xml:space="preserve"> и закрытом аукционе, не представивших обеспечение заявок.</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Размер, форма и содержание обеспечения заявки не соответствует установленным требованиям Закона            № 44-ФЗ и документации о закупке</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6.2</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применение антидемпинговых мер при проведении конкурса и аукциона</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Статьи 37, 96 </w:t>
            </w:r>
          </w:p>
          <w:p w:rsidR="00B13004" w:rsidRPr="00114840" w:rsidRDefault="00B13004" w:rsidP="00114840">
            <w:pPr>
              <w:spacing w:after="0" w:line="240" w:lineRule="auto"/>
              <w:ind w:left="125" w:right="0" w:firstLine="0"/>
              <w:jc w:val="left"/>
              <w:rPr>
                <w:sz w:val="22"/>
              </w:rPr>
            </w:pPr>
            <w:r w:rsidRPr="00114840">
              <w:rPr>
                <w:sz w:val="22"/>
              </w:rPr>
              <w:t>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 xml:space="preserve">Неприменение антидемпинговых мер к участникам конкурса и аукциона (в </w:t>
            </w:r>
            <w:proofErr w:type="gramStart"/>
            <w:r w:rsidRPr="00114840">
              <w:rPr>
                <w:sz w:val="22"/>
              </w:rPr>
              <w:t>случаях</w:t>
            </w:r>
            <w:proofErr w:type="gramEnd"/>
            <w:r w:rsidRPr="00114840">
              <w:rPr>
                <w:sz w:val="22"/>
              </w:rPr>
              <w:t>, когда цена контракта, предложенная участником, на 25 % и более ниже начальной (максимальной) цены контракта)</w:t>
            </w:r>
          </w:p>
          <w:p w:rsidR="00B13004" w:rsidRPr="00114840" w:rsidRDefault="00B13004" w:rsidP="00114840">
            <w:pPr>
              <w:spacing w:after="0" w:line="240" w:lineRule="auto"/>
              <w:ind w:left="125" w:right="0" w:firstLine="0"/>
              <w:jc w:val="left"/>
              <w:rPr>
                <w:sz w:val="22"/>
              </w:rPr>
            </w:pPr>
          </w:p>
        </w:tc>
        <w:tc>
          <w:tcPr>
            <w:tcW w:w="3669" w:type="dxa"/>
          </w:tcPr>
          <w:p w:rsidR="00B13004" w:rsidRPr="00114840" w:rsidRDefault="00B13004" w:rsidP="00114840">
            <w:pPr>
              <w:spacing w:after="0" w:line="240" w:lineRule="auto"/>
              <w:ind w:left="125" w:right="0" w:firstLine="0"/>
              <w:jc w:val="left"/>
              <w:rPr>
                <w:sz w:val="22"/>
              </w:rPr>
            </w:pPr>
            <w:r w:rsidRPr="00114840">
              <w:rPr>
                <w:sz w:val="22"/>
              </w:rPr>
              <w:t>Антидемпинговые меры: контракт заключается только после предоставления участником:</w:t>
            </w:r>
          </w:p>
          <w:p w:rsidR="00B13004" w:rsidRPr="00114840" w:rsidRDefault="00B13004" w:rsidP="00114840">
            <w:pPr>
              <w:spacing w:after="0" w:line="240" w:lineRule="auto"/>
              <w:ind w:left="125" w:right="0" w:firstLine="0"/>
              <w:jc w:val="left"/>
              <w:rPr>
                <w:sz w:val="22"/>
              </w:rPr>
            </w:pPr>
            <w:r w:rsidRPr="00114840">
              <w:rPr>
                <w:sz w:val="22"/>
              </w:rPr>
              <w:t xml:space="preserve">1) обеспечения исполнения контракта в </w:t>
            </w:r>
            <w:proofErr w:type="gramStart"/>
            <w:r w:rsidRPr="00114840">
              <w:rPr>
                <w:sz w:val="22"/>
              </w:rPr>
              <w:t>размере</w:t>
            </w:r>
            <w:proofErr w:type="gramEnd"/>
            <w:r w:rsidRPr="00114840">
              <w:rPr>
                <w:sz w:val="22"/>
              </w:rPr>
              <w:t>, превышающем в 1,5 раза размер обеспечения исполнения контракта, указанный в документации о закупке (конкурс или аукцион)</w:t>
            </w:r>
          </w:p>
          <w:p w:rsidR="00B13004" w:rsidRPr="00114840" w:rsidRDefault="00B13004" w:rsidP="00114840">
            <w:pPr>
              <w:spacing w:after="0" w:line="240" w:lineRule="auto"/>
              <w:ind w:left="125" w:right="0" w:firstLine="0"/>
              <w:jc w:val="left"/>
              <w:rPr>
                <w:sz w:val="22"/>
              </w:rPr>
            </w:pPr>
            <w:r w:rsidRPr="00114840">
              <w:rPr>
                <w:sz w:val="22"/>
              </w:rPr>
              <w:t xml:space="preserve">2) информации, </w:t>
            </w:r>
          </w:p>
          <w:p w:rsidR="00B13004" w:rsidRPr="00114840" w:rsidRDefault="00B13004" w:rsidP="00114840">
            <w:pPr>
              <w:spacing w:after="0" w:line="240" w:lineRule="auto"/>
              <w:ind w:left="125" w:right="0" w:firstLine="0"/>
              <w:jc w:val="left"/>
              <w:rPr>
                <w:sz w:val="22"/>
              </w:rPr>
            </w:pPr>
            <w:proofErr w:type="gramStart"/>
            <w:r w:rsidRPr="00114840">
              <w:rPr>
                <w:sz w:val="22"/>
              </w:rPr>
              <w:t>подтверждающей</w:t>
            </w:r>
            <w:proofErr w:type="gramEnd"/>
            <w:r w:rsidRPr="00114840">
              <w:rPr>
                <w:sz w:val="22"/>
              </w:rPr>
              <w:t xml:space="preserve"> добросовестность участника (в случае, когда начальная (максимальная) цена контракта составляет 15 млн. рублей и менее)</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6.3</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Проверить и оценить обоснованность допуска (отказа в </w:t>
            </w:r>
            <w:proofErr w:type="gramStart"/>
            <w:r w:rsidRPr="00114840">
              <w:rPr>
                <w:sz w:val="22"/>
              </w:rPr>
              <w:t>допуске</w:t>
            </w:r>
            <w:proofErr w:type="gramEnd"/>
            <w:r w:rsidRPr="00114840">
              <w:rPr>
                <w:sz w:val="22"/>
              </w:rPr>
              <w:t xml:space="preserve">) участников закупки, отстранение участника закупки от участия в определении поставщика (подрядчика, исполнителя) </w:t>
            </w:r>
            <w:r w:rsidRPr="00114840">
              <w:rPr>
                <w:sz w:val="22"/>
              </w:rPr>
              <w:lastRenderedPageBreak/>
              <w:t>или отказ от заключения контракта, в том числе проанализировать поступление жалоб от участников закупки</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lastRenderedPageBreak/>
              <w:t xml:space="preserve">Статьи 31, 53, 67, 69 78, 83 </w:t>
            </w:r>
          </w:p>
          <w:p w:rsidR="00B13004" w:rsidRPr="00114840" w:rsidRDefault="00B13004" w:rsidP="00114840">
            <w:pPr>
              <w:spacing w:after="0" w:line="240" w:lineRule="auto"/>
              <w:ind w:left="125" w:right="0" w:firstLine="0"/>
              <w:jc w:val="left"/>
              <w:rPr>
                <w:sz w:val="22"/>
              </w:rPr>
            </w:pPr>
            <w:r w:rsidRPr="00114840">
              <w:rPr>
                <w:sz w:val="22"/>
              </w:rPr>
              <w:t>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 xml:space="preserve">Допуск (отклонение, отстранение) участника закупки с нарушением требований и условий, установленных в </w:t>
            </w:r>
            <w:proofErr w:type="gramStart"/>
            <w:r w:rsidRPr="00114840">
              <w:rPr>
                <w:sz w:val="22"/>
              </w:rPr>
              <w:t>извещении</w:t>
            </w:r>
            <w:proofErr w:type="gramEnd"/>
            <w:r w:rsidRPr="00114840">
              <w:rPr>
                <w:sz w:val="22"/>
              </w:rPr>
              <w:t xml:space="preserve"> и документации о закупке.</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34748A" w:rsidRDefault="0034748A" w:rsidP="00114840">
            <w:pPr>
              <w:spacing w:after="0" w:line="240" w:lineRule="auto"/>
              <w:ind w:left="125" w:right="0" w:firstLine="0"/>
              <w:jc w:val="left"/>
              <w:rPr>
                <w:sz w:val="22"/>
              </w:rPr>
            </w:pPr>
          </w:p>
          <w:p w:rsidR="0034748A" w:rsidRDefault="0034748A" w:rsidP="00114840">
            <w:pPr>
              <w:spacing w:after="0" w:line="240" w:lineRule="auto"/>
              <w:ind w:left="125" w:right="0" w:firstLine="0"/>
              <w:jc w:val="left"/>
              <w:rPr>
                <w:sz w:val="22"/>
              </w:rPr>
            </w:pPr>
          </w:p>
          <w:p w:rsidR="0034748A" w:rsidRDefault="0034748A" w:rsidP="00114840">
            <w:pPr>
              <w:spacing w:after="0" w:line="240" w:lineRule="auto"/>
              <w:ind w:left="125" w:right="0" w:firstLine="0"/>
              <w:jc w:val="left"/>
              <w:rPr>
                <w:sz w:val="22"/>
              </w:rPr>
            </w:pPr>
          </w:p>
          <w:p w:rsidR="0034748A" w:rsidRDefault="0034748A" w:rsidP="00114840">
            <w:pPr>
              <w:spacing w:after="0" w:line="240" w:lineRule="auto"/>
              <w:ind w:left="125" w:right="0" w:firstLine="0"/>
              <w:jc w:val="left"/>
              <w:rPr>
                <w:sz w:val="22"/>
              </w:rPr>
            </w:pPr>
          </w:p>
          <w:p w:rsidR="0034748A" w:rsidRDefault="0034748A"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Отказ заказчика от заключения контракта с участником закупки с нарушением требований, установленных в </w:t>
            </w:r>
            <w:proofErr w:type="gramStart"/>
            <w:r w:rsidRPr="00114840">
              <w:rPr>
                <w:sz w:val="22"/>
              </w:rPr>
              <w:t>Законе</w:t>
            </w:r>
            <w:proofErr w:type="gramEnd"/>
            <w:r w:rsidRPr="00114840">
              <w:rPr>
                <w:sz w:val="22"/>
              </w:rPr>
              <w:t xml:space="preserve"> № 44-ФЗ</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lastRenderedPageBreak/>
              <w:t>Необходимо проанализировать статистику поданных и допущенных заявок на участие в закупке. В случае</w:t>
            </w:r>
            <w:proofErr w:type="gramStart"/>
            <w:r w:rsidRPr="00114840">
              <w:rPr>
                <w:sz w:val="22"/>
              </w:rPr>
              <w:t>,</w:t>
            </w:r>
            <w:proofErr w:type="gramEnd"/>
            <w:r w:rsidRPr="00114840">
              <w:rPr>
                <w:sz w:val="22"/>
              </w:rPr>
              <w:t xml:space="preserve"> если значительная часть заявок на участие в закупке отклонена, целесообразно проанализировать наличие обжалований в </w:t>
            </w:r>
            <w:r w:rsidRPr="00114840">
              <w:rPr>
                <w:sz w:val="22"/>
              </w:rPr>
              <w:lastRenderedPageBreak/>
              <w:t>контрольные органы, а также провести оценку требований, содержащихся в 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lastRenderedPageBreak/>
              <w:t>6.4</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Статьи 32, 53, 83 </w:t>
            </w:r>
          </w:p>
          <w:p w:rsidR="00DB1752" w:rsidRPr="00114840" w:rsidRDefault="00B13004" w:rsidP="00DB1752">
            <w:pPr>
              <w:spacing w:after="0" w:line="240" w:lineRule="auto"/>
              <w:ind w:left="125" w:right="0" w:firstLine="0"/>
              <w:jc w:val="left"/>
              <w:rPr>
                <w:sz w:val="22"/>
              </w:rPr>
            </w:pPr>
            <w:r w:rsidRPr="00114840">
              <w:rPr>
                <w:sz w:val="22"/>
              </w:rPr>
              <w:t>Закона № 44-ФЗ</w:t>
            </w:r>
          </w:p>
          <w:p w:rsidR="00B13004" w:rsidRPr="00114840" w:rsidRDefault="00B13004" w:rsidP="00114840">
            <w:pPr>
              <w:spacing w:after="0" w:line="240" w:lineRule="auto"/>
              <w:ind w:left="125" w:right="0" w:firstLine="0"/>
              <w:jc w:val="left"/>
              <w:rPr>
                <w:sz w:val="22"/>
              </w:rPr>
            </w:pP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Применяются не установленные документацией о закупке критерии оценки заявок участников закупки и величины их значимости.</w:t>
            </w:r>
          </w:p>
          <w:p w:rsidR="00B13004" w:rsidRPr="00114840" w:rsidRDefault="00B13004" w:rsidP="00114840">
            <w:pPr>
              <w:spacing w:after="0" w:line="240" w:lineRule="auto"/>
              <w:ind w:left="125" w:right="0" w:firstLine="0"/>
              <w:jc w:val="left"/>
              <w:rPr>
                <w:sz w:val="22"/>
              </w:rPr>
            </w:pPr>
            <w:r w:rsidRPr="00114840">
              <w:rPr>
                <w:sz w:val="22"/>
              </w:rPr>
              <w:t>Не соблюден порядок оценки заявок участников закупки, предусмотренный документацией о закупке</w:t>
            </w:r>
          </w:p>
          <w:p w:rsidR="00B13004" w:rsidRPr="00114840" w:rsidRDefault="00B13004" w:rsidP="00114840">
            <w:pPr>
              <w:spacing w:after="0" w:line="240" w:lineRule="auto"/>
              <w:ind w:left="125" w:right="0" w:firstLine="0"/>
              <w:jc w:val="left"/>
              <w:rPr>
                <w:sz w:val="22"/>
              </w:rPr>
            </w:pP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6.5</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протоколы, составленных в ходе осуществления закупок, включая их наличие, требования к содержанию и размещению</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Статьи 52, 53, 67, 68, 69, 78, 81, 82, 83, 85, 89, 90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Отсутствуют протоколы закупок.</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Содержание протоколов не соответствуют установленным требованиям.</w:t>
            </w:r>
          </w:p>
          <w:p w:rsidR="00E73E5E" w:rsidRDefault="00E73E5E"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E73E5E" w:rsidRDefault="00E73E5E"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Протоколы не размещены в единой информационной системе</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t>7.  Исполнение государственного контракта</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7.1</w:t>
            </w:r>
          </w:p>
        </w:tc>
        <w:tc>
          <w:tcPr>
            <w:tcW w:w="2977" w:type="dxa"/>
          </w:tcPr>
          <w:p w:rsidR="00B13004" w:rsidRPr="00114840" w:rsidRDefault="00B13004" w:rsidP="00114840">
            <w:pPr>
              <w:spacing w:after="0" w:line="240" w:lineRule="auto"/>
              <w:ind w:left="125" w:right="0" w:firstLine="0"/>
              <w:jc w:val="left"/>
              <w:rPr>
                <w:sz w:val="22"/>
              </w:rPr>
            </w:pPr>
            <w:proofErr w:type="gramStart"/>
            <w:r w:rsidRPr="00114840">
              <w:rPr>
                <w:sz w:val="22"/>
              </w:rPr>
              <w:t>Проверить и оценить</w:t>
            </w:r>
            <w:proofErr w:type="gramEnd"/>
            <w:r w:rsidRPr="00114840">
              <w:rPr>
                <w:sz w:val="22"/>
              </w:rPr>
              <w:t xml:space="preserve"> законность внесения изменений в контракт </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Статьи 34, 95</w:t>
            </w:r>
          </w:p>
          <w:p w:rsidR="00DB1752" w:rsidRPr="00114840" w:rsidRDefault="00B13004" w:rsidP="00DB1752">
            <w:pPr>
              <w:spacing w:after="0" w:line="240" w:lineRule="auto"/>
              <w:ind w:left="125" w:right="0" w:firstLine="0"/>
              <w:jc w:val="left"/>
              <w:rPr>
                <w:sz w:val="22"/>
              </w:rPr>
            </w:pPr>
            <w:r w:rsidRPr="00114840">
              <w:rPr>
                <w:sz w:val="22"/>
              </w:rPr>
              <w:t>Закона № 44-ФЗ</w:t>
            </w:r>
          </w:p>
          <w:p w:rsidR="00B13004" w:rsidRPr="00114840" w:rsidRDefault="00B13004" w:rsidP="00114840">
            <w:pPr>
              <w:spacing w:after="0" w:line="240" w:lineRule="auto"/>
              <w:ind w:left="125" w:right="0" w:firstLine="0"/>
              <w:jc w:val="left"/>
              <w:rPr>
                <w:sz w:val="22"/>
              </w:rPr>
            </w:pP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Дополнительное соглашение к контракту заключено незаконно:</w:t>
            </w:r>
          </w:p>
          <w:p w:rsidR="00B13004" w:rsidRPr="00114840" w:rsidRDefault="00B13004" w:rsidP="00114840">
            <w:pPr>
              <w:spacing w:after="0" w:line="240" w:lineRule="auto"/>
              <w:ind w:left="125" w:right="0" w:firstLine="0"/>
              <w:jc w:val="left"/>
              <w:rPr>
                <w:sz w:val="22"/>
              </w:rPr>
            </w:pPr>
            <w:r w:rsidRPr="00114840">
              <w:rPr>
                <w:sz w:val="22"/>
              </w:rPr>
              <w:t xml:space="preserve">1) изменение существенных условий при исполнении контракта, не предусмотренных Законом № 44-ФЗ (предмет закупки, цена, срок поставки товара (выполнения работ, оказание услуг), срок и порядок приемки товаров (работ, </w:t>
            </w:r>
            <w:r w:rsidRPr="00114840">
              <w:rPr>
                <w:sz w:val="22"/>
              </w:rPr>
              <w:lastRenderedPageBreak/>
              <w:t xml:space="preserve">услуг), срок и порядок оплаты, место поставки товара (выполнения работ, оказание услуг), ответственность сторон); </w:t>
            </w:r>
          </w:p>
          <w:p w:rsidR="00B13004" w:rsidRPr="00114840" w:rsidRDefault="00B13004" w:rsidP="00114840">
            <w:pPr>
              <w:spacing w:after="0" w:line="240" w:lineRule="auto"/>
              <w:ind w:left="125" w:right="0" w:firstLine="0"/>
              <w:jc w:val="left"/>
              <w:rPr>
                <w:sz w:val="22"/>
              </w:rPr>
            </w:pPr>
            <w:r w:rsidRPr="00114840">
              <w:rPr>
                <w:sz w:val="22"/>
              </w:rPr>
              <w:t xml:space="preserve">2) изменение объема закупки в </w:t>
            </w:r>
            <w:proofErr w:type="gramStart"/>
            <w:r w:rsidRPr="00114840">
              <w:rPr>
                <w:sz w:val="22"/>
              </w:rPr>
              <w:t>случае</w:t>
            </w:r>
            <w:proofErr w:type="gramEnd"/>
            <w:r w:rsidRPr="00114840">
              <w:rPr>
                <w:sz w:val="22"/>
              </w:rPr>
              <w:t>,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rsidR="00B13004" w:rsidRPr="00114840" w:rsidRDefault="00B13004" w:rsidP="00114840">
            <w:pPr>
              <w:spacing w:after="0" w:line="240" w:lineRule="auto"/>
              <w:ind w:left="125" w:right="0" w:firstLine="0"/>
              <w:jc w:val="left"/>
              <w:rPr>
                <w:sz w:val="22"/>
              </w:rPr>
            </w:pPr>
            <w:r w:rsidRPr="00114840">
              <w:rPr>
                <w:sz w:val="22"/>
              </w:rPr>
              <w:t xml:space="preserve">3) изменение объема закупки в </w:t>
            </w:r>
            <w:proofErr w:type="gramStart"/>
            <w:r w:rsidRPr="00114840">
              <w:rPr>
                <w:sz w:val="22"/>
              </w:rPr>
              <w:t>случае</w:t>
            </w:r>
            <w:proofErr w:type="gramEnd"/>
            <w:r w:rsidRPr="00114840">
              <w:rPr>
                <w:sz w:val="22"/>
              </w:rPr>
              <w:t>,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10 %</w:t>
            </w:r>
          </w:p>
        </w:tc>
        <w:tc>
          <w:tcPr>
            <w:tcW w:w="3669" w:type="dxa"/>
          </w:tcPr>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Необходимо оценивать каждый случай заключения дополнительных соглашений к контрактам на соответствие </w:t>
            </w:r>
            <w:r w:rsidRPr="00114840">
              <w:rPr>
                <w:sz w:val="22"/>
              </w:rPr>
              <w:lastRenderedPageBreak/>
              <w:t>Закону № 44-ЗФ, при этом важно анализировать как обоснованность изменения цены контракта, так и изменений других существенных условий контракта (по предмету, количеству, объему, срокам, порядку оплаты).</w:t>
            </w:r>
          </w:p>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lastRenderedPageBreak/>
              <w:t>7.2</w:t>
            </w:r>
          </w:p>
        </w:tc>
        <w:tc>
          <w:tcPr>
            <w:tcW w:w="2977" w:type="dxa"/>
          </w:tcPr>
          <w:p w:rsidR="00B13004" w:rsidRPr="00114840" w:rsidRDefault="00B13004" w:rsidP="00114840">
            <w:pPr>
              <w:spacing w:after="0" w:line="240" w:lineRule="auto"/>
              <w:ind w:left="125" w:right="0" w:firstLine="0"/>
              <w:jc w:val="left"/>
              <w:rPr>
                <w:sz w:val="22"/>
              </w:rPr>
            </w:pPr>
            <w:proofErr w:type="gramStart"/>
            <w:r w:rsidRPr="00114840">
              <w:rPr>
                <w:sz w:val="22"/>
              </w:rPr>
              <w:t>Проверить и оценить</w:t>
            </w:r>
            <w:proofErr w:type="gramEnd"/>
            <w:r w:rsidRPr="00114840">
              <w:rPr>
                <w:sz w:val="22"/>
              </w:rPr>
              <w:t xml:space="preserve"> порядок расторжения контракта</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 xml:space="preserve">Статьи 34, 95 </w:t>
            </w:r>
          </w:p>
          <w:p w:rsidR="00DB1752" w:rsidRPr="00114840" w:rsidRDefault="00B13004" w:rsidP="00DB1752">
            <w:pPr>
              <w:spacing w:after="0" w:line="240" w:lineRule="auto"/>
              <w:ind w:left="125" w:right="0" w:firstLine="0"/>
              <w:jc w:val="left"/>
              <w:rPr>
                <w:sz w:val="22"/>
              </w:rPr>
            </w:pPr>
            <w:r w:rsidRPr="00114840">
              <w:rPr>
                <w:sz w:val="22"/>
              </w:rPr>
              <w:t>Закона № 44-ФЗ</w:t>
            </w:r>
          </w:p>
          <w:p w:rsidR="00B13004" w:rsidRPr="00114840" w:rsidRDefault="00B13004" w:rsidP="00114840">
            <w:pPr>
              <w:spacing w:after="0" w:line="240" w:lineRule="auto"/>
              <w:ind w:left="125" w:right="0" w:firstLine="0"/>
              <w:jc w:val="left"/>
              <w:rPr>
                <w:sz w:val="22"/>
              </w:rPr>
            </w:pP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Контракт расторгнут незаконно.</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Не соблюден порядок одностороннего расторжения контракта, предусмотренный статьей 95 Закона                 № 44-ФЗ</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t>Заказчик вправе принять решение об одностороннем отказе от исполнения контракта при условии, если это было предусмотрено контрактом</w:t>
            </w:r>
          </w:p>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7.3</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Проверить наличие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w:t>
            </w:r>
          </w:p>
        </w:tc>
        <w:tc>
          <w:tcPr>
            <w:tcW w:w="2268" w:type="dxa"/>
          </w:tcPr>
          <w:p w:rsidR="00B13004" w:rsidRPr="00114840" w:rsidRDefault="00B13004" w:rsidP="00DB1752">
            <w:pPr>
              <w:spacing w:after="0" w:line="240" w:lineRule="auto"/>
              <w:ind w:left="125" w:right="0" w:firstLine="0"/>
              <w:jc w:val="left"/>
              <w:rPr>
                <w:sz w:val="22"/>
              </w:rPr>
            </w:pPr>
            <w:r w:rsidRPr="00114840">
              <w:rPr>
                <w:sz w:val="22"/>
              </w:rPr>
              <w:t>Статья 94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Отсутствует экспертиза результатов, предусмотренных контрактом.</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p w:rsidR="00114840" w:rsidRDefault="00114840"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roofErr w:type="spellStart"/>
            <w:r w:rsidRPr="00114840">
              <w:rPr>
                <w:sz w:val="22"/>
              </w:rPr>
              <w:t>Непривлечение</w:t>
            </w:r>
            <w:proofErr w:type="spellEnd"/>
            <w:r w:rsidRPr="00114840">
              <w:rPr>
                <w:sz w:val="22"/>
              </w:rPr>
              <w:t xml:space="preserve"> экспертов, экспертных организаций при закупке у единственного поставщика (подрядчика, исполнителя).</w:t>
            </w:r>
          </w:p>
          <w:p w:rsidR="00114840" w:rsidRDefault="00114840" w:rsidP="00114840">
            <w:pPr>
              <w:spacing w:after="0" w:line="240" w:lineRule="auto"/>
              <w:ind w:left="125" w:right="0" w:firstLine="0"/>
              <w:jc w:val="left"/>
              <w:rPr>
                <w:sz w:val="22"/>
              </w:rPr>
            </w:pPr>
          </w:p>
          <w:p w:rsidR="0034748A" w:rsidRDefault="0034748A" w:rsidP="00114840">
            <w:pPr>
              <w:spacing w:after="0" w:line="240" w:lineRule="auto"/>
              <w:ind w:left="125" w:right="0" w:firstLine="0"/>
              <w:jc w:val="left"/>
              <w:rPr>
                <w:sz w:val="22"/>
              </w:rPr>
            </w:pPr>
          </w:p>
          <w:p w:rsidR="0034748A" w:rsidRDefault="0034748A"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w:t>
            </w:r>
          </w:p>
          <w:p w:rsidR="00114840" w:rsidRDefault="00114840"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Отсутствуют документы о приемке поставленного товара, выполненной работы или оказанной услуги.</w:t>
            </w:r>
          </w:p>
          <w:p w:rsidR="00114840" w:rsidRDefault="00114840"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Отсутствует отчет об исполнении контракта (отдельного этапа контракта).</w:t>
            </w:r>
          </w:p>
          <w:p w:rsidR="00114840" w:rsidRDefault="00114840"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Отчет об исполнении контракта (отдельного этапа контракта) отсутствует в единой информационной системе</w:t>
            </w:r>
          </w:p>
        </w:tc>
        <w:tc>
          <w:tcPr>
            <w:tcW w:w="3669" w:type="dxa"/>
          </w:tcPr>
          <w:p w:rsidR="00B13004" w:rsidRPr="00114840" w:rsidRDefault="00B13004" w:rsidP="00114840">
            <w:pPr>
              <w:spacing w:after="0" w:line="240" w:lineRule="auto"/>
              <w:ind w:left="125" w:right="0" w:firstLine="0"/>
              <w:jc w:val="left"/>
              <w:rPr>
                <w:sz w:val="22"/>
              </w:rPr>
            </w:pPr>
            <w:r w:rsidRPr="00114840">
              <w:rPr>
                <w:sz w:val="22"/>
              </w:rPr>
              <w:lastRenderedPageBreak/>
              <w:t>Может проводиться как силами заказчика, так и с привлечением на основе контракта экспертов, экспертных организаций.</w:t>
            </w:r>
          </w:p>
          <w:p w:rsidR="00114840" w:rsidRDefault="00114840"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 xml:space="preserve">За исключением случаев, уставленных пунктами 2, 3, 7, 9 -14, </w:t>
            </w:r>
            <w:hyperlink r:id="rId13" w:history="1">
              <w:r w:rsidRPr="00114840">
                <w:rPr>
                  <w:rStyle w:val="a4"/>
                  <w:sz w:val="22"/>
                </w:rPr>
                <w:t>1</w:t>
              </w:r>
            </w:hyperlink>
            <w:r w:rsidRPr="00114840">
              <w:rPr>
                <w:sz w:val="22"/>
              </w:rPr>
              <w:t xml:space="preserve">6, </w:t>
            </w:r>
            <w:hyperlink r:id="rId14" w:history="1">
              <w:r w:rsidRPr="00114840">
                <w:rPr>
                  <w:rStyle w:val="a4"/>
                  <w:sz w:val="22"/>
                </w:rPr>
                <w:t>1</w:t>
              </w:r>
            </w:hyperlink>
            <w:r w:rsidRPr="00114840">
              <w:rPr>
                <w:sz w:val="22"/>
              </w:rPr>
              <w:t xml:space="preserve">9 - 21, </w:t>
            </w:r>
            <w:hyperlink r:id="rId15" w:history="1">
              <w:r w:rsidRPr="00114840">
                <w:rPr>
                  <w:rStyle w:val="a4"/>
                  <w:sz w:val="22"/>
                </w:rPr>
                <w:t>2</w:t>
              </w:r>
            </w:hyperlink>
            <w:r w:rsidRPr="00114840">
              <w:rPr>
                <w:sz w:val="22"/>
              </w:rPr>
              <w:t xml:space="preserve">4, </w:t>
            </w:r>
            <w:hyperlink r:id="rId16" w:history="1">
              <w:r w:rsidRPr="00114840">
                <w:rPr>
                  <w:rStyle w:val="a4"/>
                  <w:sz w:val="22"/>
                </w:rPr>
                <w:t>2</w:t>
              </w:r>
            </w:hyperlink>
            <w:r w:rsidRPr="00114840">
              <w:rPr>
                <w:sz w:val="22"/>
              </w:rPr>
              <w:t xml:space="preserve">5, </w:t>
            </w:r>
            <w:hyperlink r:id="rId17" w:history="1">
              <w:r w:rsidRPr="00114840">
                <w:rPr>
                  <w:rStyle w:val="a4"/>
                  <w:sz w:val="22"/>
                </w:rPr>
                <w:t>27 - 34 части 1 статьи 93</w:t>
              </w:r>
            </w:hyperlink>
            <w:r w:rsidRPr="00114840">
              <w:rPr>
                <w:sz w:val="22"/>
              </w:rPr>
              <w:t xml:space="preserve"> Закона                    № 44-ФЗ.</w:t>
            </w:r>
          </w:p>
          <w:p w:rsidR="00F958EE" w:rsidRPr="00114840" w:rsidRDefault="00F958EE"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Если заказчиком такая комиссия создана, поскольку создание комиссии</w:t>
            </w:r>
            <w:r w:rsidR="00D301B8" w:rsidRPr="00114840">
              <w:rPr>
                <w:sz w:val="22"/>
              </w:rPr>
              <w:t xml:space="preserve"> -</w:t>
            </w:r>
            <w:r w:rsidRPr="00114840">
              <w:rPr>
                <w:sz w:val="22"/>
              </w:rPr>
              <w:t xml:space="preserve"> это право заказчика</w:t>
            </w:r>
          </w:p>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lastRenderedPageBreak/>
              <w:t>7.4</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Оценить своевременность действий заказчика по реализации условий контракта, включая своевременность расчетов по контракту</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Статьи 34, 94</w:t>
            </w:r>
          </w:p>
          <w:p w:rsidR="00B13004" w:rsidRPr="00114840" w:rsidRDefault="00B13004" w:rsidP="00114840">
            <w:pPr>
              <w:spacing w:after="0" w:line="240" w:lineRule="auto"/>
              <w:ind w:left="125" w:right="0" w:firstLine="0"/>
              <w:jc w:val="left"/>
              <w:rPr>
                <w:sz w:val="22"/>
              </w:rPr>
            </w:pPr>
            <w:r w:rsidRPr="00114840">
              <w:rPr>
                <w:sz w:val="22"/>
              </w:rPr>
              <w:t>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Приемка товаров (работ, услуг) осуществлена с нарушением сроков и порядка, установленных контрактом.</w:t>
            </w:r>
          </w:p>
          <w:p w:rsidR="00114840" w:rsidRDefault="00114840"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r w:rsidRPr="00114840">
              <w:rPr>
                <w:sz w:val="22"/>
              </w:rPr>
              <w:t>Расчеты по контракту проведены с нарушением сроков, установленных контрактом</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7.5</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Оценить соответствие поставленных товаров, выполненных работ, оказанных услуг требованиям, установленным в </w:t>
            </w:r>
            <w:proofErr w:type="gramStart"/>
            <w:r w:rsidRPr="00114840">
              <w:rPr>
                <w:sz w:val="22"/>
              </w:rPr>
              <w:t>контрактах</w:t>
            </w:r>
            <w:proofErr w:type="gramEnd"/>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Статья 3</w:t>
            </w:r>
            <w:r w:rsidR="00114840">
              <w:rPr>
                <w:sz w:val="22"/>
              </w:rPr>
              <w:t>4, 94</w:t>
            </w:r>
            <w:r w:rsidRPr="00114840">
              <w:rPr>
                <w:sz w:val="22"/>
              </w:rPr>
              <w:t xml:space="preserve">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 xml:space="preserve">Поставленные товары, выполненные работы, оказанные услуги не соответствуют контрактным обязательствам поставщика (подрядчика, исполнителя), а также целям осуществления закупок </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7.6</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Оценить целевой характер использования поставленных товаров, результатов выполненных работ и оказанных услуг</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Статья 13 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Поставленные товары, результаты выполненных работ и оказанных услуг не используются, используются не по назначению или неэффективно (частично)</w:t>
            </w:r>
          </w:p>
          <w:p w:rsidR="00B13004" w:rsidRPr="00114840" w:rsidRDefault="00B13004" w:rsidP="00114840">
            <w:pPr>
              <w:spacing w:after="0" w:line="240" w:lineRule="auto"/>
              <w:ind w:left="125" w:right="0" w:firstLine="0"/>
              <w:jc w:val="left"/>
              <w:rPr>
                <w:sz w:val="22"/>
              </w:rPr>
            </w:pPr>
          </w:p>
          <w:p w:rsidR="00B13004" w:rsidRPr="00114840" w:rsidRDefault="00B13004" w:rsidP="00114840">
            <w:pPr>
              <w:spacing w:after="0" w:line="240" w:lineRule="auto"/>
              <w:ind w:left="125" w:right="0" w:firstLine="0"/>
              <w:jc w:val="left"/>
              <w:rPr>
                <w:sz w:val="22"/>
              </w:rPr>
            </w:pP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F847F2">
        <w:tc>
          <w:tcPr>
            <w:tcW w:w="16098" w:type="dxa"/>
            <w:gridSpan w:val="5"/>
          </w:tcPr>
          <w:p w:rsidR="00B13004" w:rsidRPr="00114840" w:rsidRDefault="00B13004" w:rsidP="00114840">
            <w:pPr>
              <w:spacing w:after="0" w:line="240" w:lineRule="auto"/>
              <w:ind w:left="125" w:right="0" w:firstLine="0"/>
              <w:jc w:val="center"/>
              <w:rPr>
                <w:b/>
                <w:sz w:val="22"/>
              </w:rPr>
            </w:pPr>
            <w:r w:rsidRPr="00114840">
              <w:rPr>
                <w:b/>
                <w:sz w:val="22"/>
              </w:rPr>
              <w:t>8.  Применение обеспечительных мер и мер ответственности</w:t>
            </w: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8.1</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 xml:space="preserve">Применение обеспечительных мер </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Статьи 34, 94, 96</w:t>
            </w:r>
          </w:p>
          <w:p w:rsidR="00B13004" w:rsidRPr="00114840" w:rsidRDefault="00B13004" w:rsidP="00114840">
            <w:pPr>
              <w:spacing w:after="0" w:line="240" w:lineRule="auto"/>
              <w:ind w:left="125" w:right="0" w:firstLine="0"/>
              <w:jc w:val="left"/>
              <w:rPr>
                <w:sz w:val="22"/>
              </w:rPr>
            </w:pPr>
            <w:r w:rsidRPr="00114840">
              <w:rPr>
                <w:sz w:val="22"/>
              </w:rPr>
              <w:t>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3669" w:type="dxa"/>
          </w:tcPr>
          <w:p w:rsidR="00B13004" w:rsidRPr="00114840" w:rsidRDefault="00B13004" w:rsidP="00114840">
            <w:pPr>
              <w:spacing w:after="0" w:line="240" w:lineRule="auto"/>
              <w:ind w:left="125" w:right="0" w:firstLine="0"/>
              <w:jc w:val="left"/>
              <w:rPr>
                <w:sz w:val="22"/>
              </w:rPr>
            </w:pPr>
          </w:p>
        </w:tc>
      </w:tr>
      <w:tr w:rsidR="00B13004" w:rsidRPr="00114840" w:rsidTr="004C2953">
        <w:tc>
          <w:tcPr>
            <w:tcW w:w="851" w:type="dxa"/>
          </w:tcPr>
          <w:p w:rsidR="00B13004" w:rsidRPr="00114840" w:rsidRDefault="00B13004" w:rsidP="00114840">
            <w:pPr>
              <w:spacing w:after="0" w:line="240" w:lineRule="auto"/>
              <w:ind w:left="125" w:right="0" w:firstLine="0"/>
              <w:jc w:val="left"/>
              <w:rPr>
                <w:sz w:val="22"/>
              </w:rPr>
            </w:pPr>
            <w:r w:rsidRPr="00114840">
              <w:rPr>
                <w:sz w:val="22"/>
              </w:rPr>
              <w:t>8.2.</w:t>
            </w:r>
          </w:p>
        </w:tc>
        <w:tc>
          <w:tcPr>
            <w:tcW w:w="2977" w:type="dxa"/>
          </w:tcPr>
          <w:p w:rsidR="00B13004" w:rsidRPr="00114840" w:rsidRDefault="00B13004" w:rsidP="00114840">
            <w:pPr>
              <w:spacing w:after="0" w:line="240" w:lineRule="auto"/>
              <w:ind w:left="125" w:right="0" w:firstLine="0"/>
              <w:jc w:val="left"/>
              <w:rPr>
                <w:sz w:val="22"/>
              </w:rPr>
            </w:pPr>
            <w:r w:rsidRPr="00114840">
              <w:rPr>
                <w:sz w:val="22"/>
              </w:rPr>
              <w:t>Применение мер ответственности по контракту</w:t>
            </w:r>
          </w:p>
        </w:tc>
        <w:tc>
          <w:tcPr>
            <w:tcW w:w="2268" w:type="dxa"/>
          </w:tcPr>
          <w:p w:rsidR="00B13004" w:rsidRPr="00114840" w:rsidRDefault="00B13004" w:rsidP="00114840">
            <w:pPr>
              <w:spacing w:after="0" w:line="240" w:lineRule="auto"/>
              <w:ind w:left="125" w:right="0" w:firstLine="0"/>
              <w:jc w:val="left"/>
              <w:rPr>
                <w:sz w:val="22"/>
              </w:rPr>
            </w:pPr>
            <w:r w:rsidRPr="00114840">
              <w:rPr>
                <w:sz w:val="22"/>
              </w:rPr>
              <w:t>Статьи 34, 94, 96</w:t>
            </w:r>
          </w:p>
          <w:p w:rsidR="00B13004" w:rsidRPr="00114840" w:rsidRDefault="00B13004" w:rsidP="00114840">
            <w:pPr>
              <w:spacing w:after="0" w:line="240" w:lineRule="auto"/>
              <w:ind w:left="125" w:right="0" w:firstLine="0"/>
              <w:jc w:val="left"/>
              <w:rPr>
                <w:sz w:val="22"/>
              </w:rPr>
            </w:pPr>
            <w:r w:rsidRPr="00114840">
              <w:rPr>
                <w:sz w:val="22"/>
              </w:rPr>
              <w:t>Закона № 44-ФЗ</w:t>
            </w:r>
          </w:p>
        </w:tc>
        <w:tc>
          <w:tcPr>
            <w:tcW w:w="6333" w:type="dxa"/>
          </w:tcPr>
          <w:p w:rsidR="00B13004" w:rsidRPr="00114840" w:rsidRDefault="00B13004" w:rsidP="00114840">
            <w:pPr>
              <w:spacing w:after="0" w:line="240" w:lineRule="auto"/>
              <w:ind w:left="125" w:right="0" w:firstLine="0"/>
              <w:jc w:val="left"/>
              <w:rPr>
                <w:sz w:val="22"/>
              </w:rPr>
            </w:pPr>
            <w:r w:rsidRPr="00114840">
              <w:rPr>
                <w:sz w:val="22"/>
              </w:rPr>
              <w:t xml:space="preserve">Отсутствуют взыскания неустойки (пени, штрафа) с недобросовестного поставщика (подрядчика, исполнителя) </w:t>
            </w:r>
          </w:p>
        </w:tc>
        <w:tc>
          <w:tcPr>
            <w:tcW w:w="3669" w:type="dxa"/>
          </w:tcPr>
          <w:p w:rsidR="00B13004" w:rsidRPr="00114840" w:rsidRDefault="00B13004" w:rsidP="00114840">
            <w:pPr>
              <w:spacing w:after="0" w:line="240" w:lineRule="auto"/>
              <w:ind w:left="125" w:right="0" w:firstLine="0"/>
              <w:jc w:val="left"/>
              <w:rPr>
                <w:sz w:val="22"/>
              </w:rPr>
            </w:pPr>
          </w:p>
        </w:tc>
      </w:tr>
    </w:tbl>
    <w:p w:rsidR="00B13004" w:rsidRPr="00DF0817" w:rsidRDefault="00B13004" w:rsidP="00114840">
      <w:pPr>
        <w:spacing w:after="0" w:line="240" w:lineRule="auto"/>
        <w:ind w:left="125" w:right="0" w:firstLine="0"/>
        <w:jc w:val="left"/>
        <w:rPr>
          <w:sz w:val="24"/>
          <w:szCs w:val="24"/>
        </w:rPr>
      </w:pPr>
    </w:p>
    <w:tbl>
      <w:tblPr>
        <w:tblStyle w:val="af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75"/>
        <w:gridCol w:w="13118"/>
      </w:tblGrid>
      <w:tr w:rsidR="00B13004" w:rsidRPr="00DF0817" w:rsidTr="00510411">
        <w:trPr>
          <w:trHeight w:val="80"/>
        </w:trPr>
        <w:tc>
          <w:tcPr>
            <w:tcW w:w="1775" w:type="dxa"/>
          </w:tcPr>
          <w:p w:rsidR="00B13004" w:rsidRPr="00DF0817" w:rsidRDefault="00B13004" w:rsidP="00114840">
            <w:pPr>
              <w:spacing w:after="0" w:line="240" w:lineRule="auto"/>
              <w:ind w:left="125" w:right="0" w:firstLine="0"/>
              <w:jc w:val="left"/>
              <w:rPr>
                <w:sz w:val="24"/>
                <w:szCs w:val="24"/>
              </w:rPr>
            </w:pPr>
            <w:r w:rsidRPr="00DF0817">
              <w:rPr>
                <w:b/>
                <w:sz w:val="24"/>
                <w:szCs w:val="24"/>
              </w:rPr>
              <w:t>Примечание</w:t>
            </w:r>
            <w:r w:rsidRPr="00DF0817">
              <w:rPr>
                <w:sz w:val="24"/>
                <w:szCs w:val="24"/>
              </w:rPr>
              <w:t xml:space="preserve">: </w:t>
            </w:r>
          </w:p>
          <w:p w:rsidR="00B13004" w:rsidRPr="00DF0817" w:rsidRDefault="00B13004" w:rsidP="00114840">
            <w:pPr>
              <w:spacing w:after="0" w:line="240" w:lineRule="auto"/>
              <w:ind w:left="125" w:right="0" w:firstLine="0"/>
              <w:jc w:val="left"/>
              <w:rPr>
                <w:sz w:val="24"/>
                <w:szCs w:val="24"/>
              </w:rPr>
            </w:pPr>
          </w:p>
        </w:tc>
        <w:tc>
          <w:tcPr>
            <w:tcW w:w="13118" w:type="dxa"/>
          </w:tcPr>
          <w:p w:rsidR="00B13004" w:rsidRPr="00DF0817" w:rsidRDefault="00DB1752" w:rsidP="00114840">
            <w:pPr>
              <w:numPr>
                <w:ilvl w:val="0"/>
                <w:numId w:val="6"/>
              </w:numPr>
              <w:spacing w:after="0" w:line="240" w:lineRule="auto"/>
              <w:ind w:right="0"/>
              <w:jc w:val="left"/>
              <w:rPr>
                <w:sz w:val="24"/>
                <w:szCs w:val="24"/>
              </w:rPr>
            </w:pPr>
            <w:hyperlink r:id="rId18" w:history="1">
              <w:r w:rsidR="00B13004" w:rsidRPr="00DF0817">
                <w:rPr>
                  <w:rStyle w:val="a4"/>
                  <w:sz w:val="24"/>
                  <w:szCs w:val="24"/>
                </w:rPr>
                <w:t>Пункт 1 части 6</w:t>
              </w:r>
            </w:hyperlink>
            <w:r w:rsidR="00B13004" w:rsidRPr="00DF0817">
              <w:rPr>
                <w:sz w:val="24"/>
                <w:szCs w:val="24"/>
              </w:rPr>
              <w:t xml:space="preserve">, </w:t>
            </w:r>
            <w:hyperlink r:id="rId19" w:history="1">
              <w:r w:rsidR="00B13004" w:rsidRPr="00DF0817">
                <w:rPr>
                  <w:rStyle w:val="a4"/>
                  <w:sz w:val="24"/>
                  <w:szCs w:val="24"/>
                </w:rPr>
                <w:t>части 8</w:t>
              </w:r>
            </w:hyperlink>
            <w:r w:rsidR="00B13004" w:rsidRPr="00DF0817">
              <w:rPr>
                <w:sz w:val="24"/>
                <w:szCs w:val="24"/>
              </w:rPr>
              <w:t xml:space="preserve"> и </w:t>
            </w:r>
            <w:hyperlink r:id="rId20" w:history="1">
              <w:r w:rsidR="00B13004" w:rsidRPr="00DF0817">
                <w:rPr>
                  <w:rStyle w:val="a4"/>
                  <w:sz w:val="24"/>
                  <w:szCs w:val="24"/>
                </w:rPr>
                <w:t>11 статьи 45</w:t>
              </w:r>
            </w:hyperlink>
            <w:r w:rsidR="00B13004" w:rsidRPr="00DF0817">
              <w:rPr>
                <w:sz w:val="24"/>
                <w:szCs w:val="24"/>
              </w:rPr>
              <w:t xml:space="preserve"> Закона № 44-ФЗ вступают в силу с 31 марта 2014 года. </w:t>
            </w:r>
          </w:p>
          <w:p w:rsidR="00B13004" w:rsidRPr="00DF0817" w:rsidRDefault="00DB1752" w:rsidP="00114840">
            <w:pPr>
              <w:numPr>
                <w:ilvl w:val="0"/>
                <w:numId w:val="6"/>
              </w:numPr>
              <w:spacing w:after="0" w:line="240" w:lineRule="auto"/>
              <w:ind w:right="0"/>
              <w:jc w:val="left"/>
              <w:rPr>
                <w:sz w:val="24"/>
                <w:szCs w:val="24"/>
              </w:rPr>
            </w:pPr>
            <w:hyperlink r:id="rId21" w:history="1">
              <w:r w:rsidR="00B13004" w:rsidRPr="00DF0817">
                <w:rPr>
                  <w:rStyle w:val="a4"/>
                  <w:sz w:val="24"/>
                  <w:szCs w:val="24"/>
                </w:rPr>
                <w:t>Статья 19</w:t>
              </w:r>
            </w:hyperlink>
            <w:r w:rsidR="00B13004" w:rsidRPr="00DF0817">
              <w:rPr>
                <w:sz w:val="24"/>
                <w:szCs w:val="24"/>
              </w:rPr>
              <w:t xml:space="preserve">, </w:t>
            </w:r>
            <w:hyperlink r:id="rId22" w:history="1">
              <w:r w:rsidR="00B13004" w:rsidRPr="00DF0817">
                <w:rPr>
                  <w:rStyle w:val="a4"/>
                  <w:sz w:val="24"/>
                  <w:szCs w:val="24"/>
                </w:rPr>
                <w:t>часть 26 статьи 34</w:t>
              </w:r>
            </w:hyperlink>
            <w:r w:rsidR="00B13004" w:rsidRPr="00DF0817">
              <w:rPr>
                <w:sz w:val="24"/>
                <w:szCs w:val="24"/>
              </w:rPr>
              <w:t xml:space="preserve">, </w:t>
            </w:r>
            <w:hyperlink r:id="rId23" w:history="1">
              <w:r w:rsidR="00B13004" w:rsidRPr="00DF0817">
                <w:rPr>
                  <w:rStyle w:val="a4"/>
                  <w:sz w:val="24"/>
                  <w:szCs w:val="24"/>
                </w:rPr>
                <w:t>статья 35</w:t>
              </w:r>
            </w:hyperlink>
            <w:r w:rsidR="00B13004" w:rsidRPr="00DF0817">
              <w:rPr>
                <w:sz w:val="24"/>
                <w:szCs w:val="24"/>
              </w:rPr>
              <w:t xml:space="preserve"> Закона № 44-ФЗ вступают в силу с 1 июля 2014 года.</w:t>
            </w:r>
          </w:p>
          <w:p w:rsidR="00B13004" w:rsidRPr="00DF0817" w:rsidRDefault="00DB1752" w:rsidP="00114840">
            <w:pPr>
              <w:numPr>
                <w:ilvl w:val="0"/>
                <w:numId w:val="6"/>
              </w:numPr>
              <w:spacing w:after="0" w:line="240" w:lineRule="auto"/>
              <w:ind w:right="0"/>
              <w:jc w:val="left"/>
              <w:rPr>
                <w:sz w:val="24"/>
                <w:szCs w:val="24"/>
              </w:rPr>
            </w:pPr>
            <w:hyperlink r:id="rId24" w:history="1">
              <w:proofErr w:type="gramStart"/>
              <w:r w:rsidR="00B13004" w:rsidRPr="00DF0817">
                <w:rPr>
                  <w:rStyle w:val="a4"/>
                  <w:sz w:val="24"/>
                  <w:szCs w:val="24"/>
                </w:rPr>
                <w:t>Пункт 16 части 3 статьи 4</w:t>
              </w:r>
            </w:hyperlink>
            <w:r w:rsidR="00B13004" w:rsidRPr="00DF0817">
              <w:rPr>
                <w:sz w:val="24"/>
                <w:szCs w:val="24"/>
              </w:rPr>
              <w:t xml:space="preserve">, </w:t>
            </w:r>
            <w:hyperlink r:id="rId25" w:history="1">
              <w:r w:rsidR="00B13004" w:rsidRPr="00DF0817">
                <w:rPr>
                  <w:rStyle w:val="a4"/>
                  <w:sz w:val="24"/>
                  <w:szCs w:val="24"/>
                </w:rPr>
                <w:t>статьи 16</w:t>
              </w:r>
            </w:hyperlink>
            <w:r w:rsidR="00B13004" w:rsidRPr="00DF0817">
              <w:rPr>
                <w:sz w:val="24"/>
                <w:szCs w:val="24"/>
              </w:rPr>
              <w:t xml:space="preserve">, </w:t>
            </w:r>
            <w:hyperlink r:id="rId26" w:history="1">
              <w:r w:rsidR="00B13004" w:rsidRPr="00DF0817">
                <w:rPr>
                  <w:rStyle w:val="a4"/>
                  <w:sz w:val="24"/>
                  <w:szCs w:val="24"/>
                </w:rPr>
                <w:t>17</w:t>
              </w:r>
            </w:hyperlink>
            <w:r w:rsidR="00B13004" w:rsidRPr="00DF0817">
              <w:rPr>
                <w:sz w:val="24"/>
                <w:szCs w:val="24"/>
              </w:rPr>
              <w:t xml:space="preserve">, </w:t>
            </w:r>
            <w:hyperlink r:id="rId27" w:history="1">
              <w:r w:rsidR="00B13004" w:rsidRPr="00DF0817">
                <w:rPr>
                  <w:rStyle w:val="a4"/>
                  <w:sz w:val="24"/>
                  <w:szCs w:val="24"/>
                </w:rPr>
                <w:t>18</w:t>
              </w:r>
            </w:hyperlink>
            <w:r w:rsidR="00B13004" w:rsidRPr="00DF0817">
              <w:rPr>
                <w:sz w:val="24"/>
                <w:szCs w:val="24"/>
              </w:rPr>
              <w:t xml:space="preserve">, </w:t>
            </w:r>
            <w:hyperlink r:id="rId28" w:history="1">
              <w:r w:rsidR="00B13004" w:rsidRPr="00DF0817">
                <w:rPr>
                  <w:rStyle w:val="a4"/>
                  <w:sz w:val="24"/>
                  <w:szCs w:val="24"/>
                </w:rPr>
                <w:t>части 1</w:t>
              </w:r>
            </w:hyperlink>
            <w:r w:rsidR="00B13004" w:rsidRPr="00DF0817">
              <w:rPr>
                <w:sz w:val="24"/>
                <w:szCs w:val="24"/>
              </w:rPr>
              <w:t xml:space="preserve"> - </w:t>
            </w:r>
            <w:hyperlink r:id="rId29" w:history="1">
              <w:r w:rsidR="00B13004" w:rsidRPr="00DF0817">
                <w:rPr>
                  <w:rStyle w:val="a4"/>
                  <w:sz w:val="24"/>
                  <w:szCs w:val="24"/>
                </w:rPr>
                <w:t>10</w:t>
              </w:r>
            </w:hyperlink>
            <w:r w:rsidR="00B13004" w:rsidRPr="00DF0817">
              <w:rPr>
                <w:sz w:val="24"/>
                <w:szCs w:val="24"/>
              </w:rPr>
              <w:t xml:space="preserve">, </w:t>
            </w:r>
            <w:hyperlink r:id="rId30" w:history="1">
              <w:r w:rsidR="00B13004" w:rsidRPr="00DF0817">
                <w:rPr>
                  <w:rStyle w:val="a4"/>
                  <w:sz w:val="24"/>
                  <w:szCs w:val="24"/>
                </w:rPr>
                <w:t>12</w:t>
              </w:r>
            </w:hyperlink>
            <w:r w:rsidR="00B13004" w:rsidRPr="00DF0817">
              <w:rPr>
                <w:sz w:val="24"/>
                <w:szCs w:val="24"/>
              </w:rPr>
              <w:t xml:space="preserve"> - </w:t>
            </w:r>
            <w:hyperlink r:id="rId31" w:history="1">
              <w:r w:rsidR="00B13004" w:rsidRPr="00DF0817">
                <w:rPr>
                  <w:rStyle w:val="a4"/>
                  <w:sz w:val="24"/>
                  <w:szCs w:val="24"/>
                </w:rPr>
                <w:t>15 статьи 21</w:t>
              </w:r>
            </w:hyperlink>
            <w:r w:rsidR="00B13004" w:rsidRPr="00DF0817">
              <w:rPr>
                <w:sz w:val="24"/>
                <w:szCs w:val="24"/>
              </w:rPr>
              <w:t xml:space="preserve">, </w:t>
            </w:r>
            <w:hyperlink r:id="rId32" w:history="1">
              <w:r w:rsidR="00B13004" w:rsidRPr="00DF0817">
                <w:rPr>
                  <w:rStyle w:val="a4"/>
                  <w:sz w:val="24"/>
                  <w:szCs w:val="24"/>
                </w:rPr>
                <w:t>части 1</w:t>
              </w:r>
            </w:hyperlink>
            <w:r w:rsidR="00B13004" w:rsidRPr="00DF0817">
              <w:rPr>
                <w:sz w:val="24"/>
                <w:szCs w:val="24"/>
              </w:rPr>
              <w:t xml:space="preserve"> и </w:t>
            </w:r>
            <w:hyperlink r:id="rId33" w:history="1">
              <w:r w:rsidR="00B13004" w:rsidRPr="00DF0817">
                <w:rPr>
                  <w:rStyle w:val="a4"/>
                  <w:sz w:val="24"/>
                  <w:szCs w:val="24"/>
                </w:rPr>
                <w:t>2 статьи 23</w:t>
              </w:r>
            </w:hyperlink>
            <w:r w:rsidR="00B13004" w:rsidRPr="00DF0817">
              <w:rPr>
                <w:sz w:val="24"/>
                <w:szCs w:val="24"/>
              </w:rPr>
              <w:t xml:space="preserve">, </w:t>
            </w:r>
            <w:hyperlink r:id="rId34" w:history="1">
              <w:r w:rsidR="00B13004" w:rsidRPr="00DF0817">
                <w:rPr>
                  <w:rStyle w:val="a4"/>
                  <w:sz w:val="24"/>
                  <w:szCs w:val="24"/>
                </w:rPr>
                <w:t>пункт 1</w:t>
              </w:r>
              <w:r w:rsidR="00B13004" w:rsidRPr="00DF0817">
                <w:rPr>
                  <w:rStyle w:val="a4"/>
                  <w:sz w:val="24"/>
                  <w:szCs w:val="24"/>
                  <w:vertAlign w:val="superscript"/>
                </w:rPr>
                <w:t>1</w:t>
              </w:r>
              <w:r w:rsidR="00B13004" w:rsidRPr="00DF0817">
                <w:rPr>
                  <w:rStyle w:val="a4"/>
                  <w:sz w:val="24"/>
                  <w:szCs w:val="24"/>
                </w:rPr>
                <w:t xml:space="preserve"> части 2 статьи 25</w:t>
              </w:r>
            </w:hyperlink>
            <w:r w:rsidR="00B13004" w:rsidRPr="00DF0817">
              <w:rPr>
                <w:sz w:val="24"/>
                <w:szCs w:val="24"/>
              </w:rPr>
              <w:t xml:space="preserve">, </w:t>
            </w:r>
            <w:hyperlink r:id="rId35" w:history="1">
              <w:r w:rsidR="00B13004" w:rsidRPr="00DF0817">
                <w:rPr>
                  <w:rStyle w:val="a4"/>
                  <w:sz w:val="24"/>
                  <w:szCs w:val="24"/>
                </w:rPr>
                <w:t>пункты 1</w:t>
              </w:r>
            </w:hyperlink>
            <w:r w:rsidR="00B13004" w:rsidRPr="00DF0817">
              <w:rPr>
                <w:sz w:val="24"/>
                <w:szCs w:val="24"/>
              </w:rPr>
              <w:t xml:space="preserve"> и </w:t>
            </w:r>
            <w:hyperlink r:id="rId36" w:history="1">
              <w:r w:rsidR="00B13004" w:rsidRPr="00DF0817">
                <w:rPr>
                  <w:rStyle w:val="a4"/>
                  <w:sz w:val="24"/>
                  <w:szCs w:val="24"/>
                </w:rPr>
                <w:t>2 части 4 статьи 38</w:t>
              </w:r>
            </w:hyperlink>
            <w:r w:rsidR="00B13004" w:rsidRPr="00DF0817">
              <w:rPr>
                <w:sz w:val="24"/>
                <w:szCs w:val="24"/>
              </w:rPr>
              <w:t xml:space="preserve"> Закона № 44-ФЗ вступают в</w:t>
            </w:r>
            <w:proofErr w:type="gramEnd"/>
            <w:r w:rsidR="00B13004" w:rsidRPr="00DF0817">
              <w:rPr>
                <w:sz w:val="24"/>
                <w:szCs w:val="24"/>
              </w:rPr>
              <w:t xml:space="preserve"> силу с 1 января 2015 года.</w:t>
            </w:r>
          </w:p>
          <w:p w:rsidR="00B13004" w:rsidRPr="00DF0817" w:rsidRDefault="00DB1752" w:rsidP="00114840">
            <w:pPr>
              <w:numPr>
                <w:ilvl w:val="0"/>
                <w:numId w:val="6"/>
              </w:numPr>
              <w:spacing w:after="0" w:line="240" w:lineRule="auto"/>
              <w:ind w:right="0"/>
              <w:jc w:val="left"/>
              <w:rPr>
                <w:sz w:val="24"/>
                <w:szCs w:val="24"/>
              </w:rPr>
            </w:pPr>
            <w:hyperlink r:id="rId37" w:history="1">
              <w:proofErr w:type="gramStart"/>
              <w:r w:rsidR="00B13004" w:rsidRPr="00DF0817">
                <w:rPr>
                  <w:rStyle w:val="a4"/>
                  <w:sz w:val="24"/>
                  <w:szCs w:val="24"/>
                </w:rPr>
                <w:t>Пункт 2 части 1</w:t>
              </w:r>
            </w:hyperlink>
            <w:r w:rsidR="00B13004" w:rsidRPr="00DF0817">
              <w:rPr>
                <w:sz w:val="24"/>
                <w:szCs w:val="24"/>
              </w:rPr>
              <w:t xml:space="preserve">, </w:t>
            </w:r>
            <w:hyperlink r:id="rId38" w:history="1">
              <w:r w:rsidR="00B13004" w:rsidRPr="00DF0817">
                <w:rPr>
                  <w:rStyle w:val="a4"/>
                  <w:sz w:val="24"/>
                  <w:szCs w:val="24"/>
                </w:rPr>
                <w:t>пункты 1</w:t>
              </w:r>
            </w:hyperlink>
            <w:r w:rsidR="00B13004" w:rsidRPr="00DF0817">
              <w:rPr>
                <w:sz w:val="24"/>
                <w:szCs w:val="24"/>
              </w:rPr>
              <w:t xml:space="preserve"> - </w:t>
            </w:r>
            <w:hyperlink r:id="rId39" w:history="1">
              <w:r w:rsidR="00B13004" w:rsidRPr="00DF0817">
                <w:rPr>
                  <w:rStyle w:val="a4"/>
                  <w:sz w:val="24"/>
                  <w:szCs w:val="24"/>
                </w:rPr>
                <w:t>3 части 3 статьи 4</w:t>
              </w:r>
            </w:hyperlink>
            <w:r w:rsidR="00B13004" w:rsidRPr="00DF0817">
              <w:rPr>
                <w:sz w:val="24"/>
                <w:szCs w:val="24"/>
              </w:rPr>
              <w:t xml:space="preserve">, </w:t>
            </w:r>
            <w:hyperlink r:id="rId40" w:history="1">
              <w:r w:rsidR="00B13004" w:rsidRPr="00DF0817">
                <w:rPr>
                  <w:rStyle w:val="a4"/>
                  <w:sz w:val="24"/>
                  <w:szCs w:val="24"/>
                </w:rPr>
                <w:t>статья 20</w:t>
              </w:r>
            </w:hyperlink>
            <w:r w:rsidR="00B13004" w:rsidRPr="00DF0817">
              <w:rPr>
                <w:sz w:val="24"/>
                <w:szCs w:val="24"/>
              </w:rPr>
              <w:t xml:space="preserve">, </w:t>
            </w:r>
            <w:hyperlink r:id="rId41" w:history="1">
              <w:r w:rsidR="00B13004" w:rsidRPr="00DF0817">
                <w:rPr>
                  <w:rStyle w:val="a4"/>
                  <w:sz w:val="24"/>
                  <w:szCs w:val="24"/>
                </w:rPr>
                <w:t>часть 11 статьи 21</w:t>
              </w:r>
            </w:hyperlink>
            <w:r w:rsidR="00B13004" w:rsidRPr="00DF0817">
              <w:rPr>
                <w:sz w:val="24"/>
                <w:szCs w:val="24"/>
              </w:rPr>
              <w:t xml:space="preserve">, </w:t>
            </w:r>
            <w:hyperlink r:id="rId42" w:history="1">
              <w:r w:rsidR="00B13004" w:rsidRPr="00DF0817">
                <w:rPr>
                  <w:rStyle w:val="a4"/>
                  <w:sz w:val="24"/>
                  <w:szCs w:val="24"/>
                </w:rPr>
                <w:t>часть 5 статьи 26</w:t>
              </w:r>
            </w:hyperlink>
            <w:r w:rsidR="00B13004" w:rsidRPr="00DF0817">
              <w:rPr>
                <w:sz w:val="24"/>
                <w:szCs w:val="24"/>
              </w:rPr>
              <w:t xml:space="preserve">, </w:t>
            </w:r>
            <w:hyperlink r:id="rId43" w:history="1">
              <w:r w:rsidR="00B13004" w:rsidRPr="00DF0817">
                <w:rPr>
                  <w:rStyle w:val="a4"/>
                  <w:sz w:val="24"/>
                  <w:szCs w:val="24"/>
                </w:rPr>
                <w:t>пункт 3 статьи 42</w:t>
              </w:r>
            </w:hyperlink>
            <w:r w:rsidR="00B13004" w:rsidRPr="00DF0817">
              <w:rPr>
                <w:sz w:val="24"/>
                <w:szCs w:val="24"/>
              </w:rPr>
              <w:t xml:space="preserve">, </w:t>
            </w:r>
            <w:hyperlink r:id="rId44" w:history="1">
              <w:r w:rsidR="00B13004" w:rsidRPr="00DF0817">
                <w:rPr>
                  <w:rStyle w:val="a4"/>
                  <w:sz w:val="24"/>
                  <w:szCs w:val="24"/>
                </w:rPr>
                <w:t>часть 1 статьи 97</w:t>
              </w:r>
            </w:hyperlink>
            <w:r w:rsidR="00B13004" w:rsidRPr="00DF0817">
              <w:rPr>
                <w:sz w:val="24"/>
                <w:szCs w:val="24"/>
              </w:rPr>
              <w:t xml:space="preserve">, </w:t>
            </w:r>
            <w:hyperlink r:id="rId45" w:history="1">
              <w:r w:rsidR="00B13004" w:rsidRPr="00DF0817">
                <w:rPr>
                  <w:rStyle w:val="a4"/>
                  <w:sz w:val="24"/>
                  <w:szCs w:val="24"/>
                </w:rPr>
                <w:t>часть 5</w:t>
              </w:r>
            </w:hyperlink>
            <w:r w:rsidR="00B13004" w:rsidRPr="00DF0817">
              <w:rPr>
                <w:sz w:val="24"/>
                <w:szCs w:val="24"/>
              </w:rPr>
              <w:t xml:space="preserve">, </w:t>
            </w:r>
            <w:hyperlink r:id="rId46" w:history="1">
              <w:r w:rsidR="00B13004" w:rsidRPr="00DF0817">
                <w:rPr>
                  <w:rStyle w:val="a4"/>
                  <w:sz w:val="24"/>
                  <w:szCs w:val="24"/>
                </w:rPr>
                <w:t>пункт 1 части 8 статьи 99</w:t>
              </w:r>
            </w:hyperlink>
            <w:r w:rsidR="00B13004" w:rsidRPr="00DF0817">
              <w:rPr>
                <w:sz w:val="24"/>
                <w:szCs w:val="24"/>
              </w:rPr>
              <w:t xml:space="preserve">, </w:t>
            </w:r>
            <w:hyperlink r:id="rId47" w:history="1">
              <w:r w:rsidR="00B13004" w:rsidRPr="00DF0817">
                <w:rPr>
                  <w:rStyle w:val="a4"/>
                  <w:sz w:val="24"/>
                  <w:szCs w:val="24"/>
                </w:rPr>
                <w:t>пункт 12 части 2 статьи 103</w:t>
              </w:r>
            </w:hyperlink>
            <w:r w:rsidR="00B13004" w:rsidRPr="00DF0817">
              <w:rPr>
                <w:sz w:val="24"/>
                <w:szCs w:val="24"/>
              </w:rPr>
              <w:t xml:space="preserve">, </w:t>
            </w:r>
            <w:hyperlink r:id="rId48" w:history="1">
              <w:r w:rsidR="00B13004" w:rsidRPr="00DF0817">
                <w:rPr>
                  <w:rStyle w:val="a4"/>
                  <w:sz w:val="24"/>
                  <w:szCs w:val="24"/>
                </w:rPr>
                <w:t>пункт 5 части 3 статьи 104</w:t>
              </w:r>
            </w:hyperlink>
            <w:r w:rsidR="00B13004" w:rsidRPr="00DF0817">
              <w:rPr>
                <w:sz w:val="24"/>
                <w:szCs w:val="24"/>
              </w:rPr>
              <w:t xml:space="preserve"> Закона № 44-ФЗ вступают в силу с 1 января 2016 года.</w:t>
            </w:r>
            <w:proofErr w:type="gramEnd"/>
          </w:p>
          <w:p w:rsidR="00912102" w:rsidRPr="00DF0817" w:rsidRDefault="00DB1752" w:rsidP="00114840">
            <w:pPr>
              <w:numPr>
                <w:ilvl w:val="0"/>
                <w:numId w:val="6"/>
              </w:numPr>
              <w:spacing w:after="0" w:line="240" w:lineRule="auto"/>
              <w:ind w:right="0"/>
              <w:jc w:val="left"/>
              <w:rPr>
                <w:sz w:val="24"/>
                <w:szCs w:val="24"/>
              </w:rPr>
            </w:pPr>
            <w:hyperlink r:id="rId49" w:history="1">
              <w:r w:rsidR="00B13004" w:rsidRPr="00510411">
                <w:rPr>
                  <w:rStyle w:val="a4"/>
                  <w:sz w:val="24"/>
                  <w:szCs w:val="24"/>
                </w:rPr>
                <w:t>Часть 4 статьи 23</w:t>
              </w:r>
            </w:hyperlink>
            <w:r w:rsidR="00B13004" w:rsidRPr="00510411">
              <w:rPr>
                <w:sz w:val="24"/>
                <w:szCs w:val="24"/>
              </w:rPr>
              <w:t xml:space="preserve"> Закона № 44-ФЗ вступает в силу с 1 января 2017 года.</w:t>
            </w:r>
          </w:p>
        </w:tc>
      </w:tr>
    </w:tbl>
    <w:p w:rsidR="00843079" w:rsidRPr="00DF0817" w:rsidRDefault="00843079" w:rsidP="00114840">
      <w:pPr>
        <w:spacing w:after="0" w:line="240" w:lineRule="auto"/>
        <w:ind w:left="125" w:right="0" w:firstLine="0"/>
        <w:jc w:val="center"/>
        <w:rPr>
          <w:sz w:val="24"/>
          <w:szCs w:val="24"/>
        </w:rPr>
      </w:pPr>
    </w:p>
    <w:sectPr w:rsidR="00843079" w:rsidRPr="00DF0817" w:rsidSect="00114840">
      <w:headerReference w:type="even" r:id="rId50"/>
      <w:headerReference w:type="default" r:id="rId51"/>
      <w:footerReference w:type="default" r:id="rId52"/>
      <w:headerReference w:type="first" r:id="rId53"/>
      <w:footnotePr>
        <w:numRestart w:val="eachSect"/>
      </w:footnotePr>
      <w:pgSz w:w="16841" w:h="11906" w:orient="landscape"/>
      <w:pgMar w:top="73" w:right="714" w:bottom="709" w:left="1191" w:header="6" w:footer="0" w:gutter="0"/>
      <w:pgNumType w:start="16"/>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840" w:rsidRDefault="00114840">
      <w:pPr>
        <w:spacing w:after="0" w:line="240" w:lineRule="auto"/>
      </w:pPr>
      <w:r>
        <w:separator/>
      </w:r>
    </w:p>
  </w:endnote>
  <w:endnote w:type="continuationSeparator" w:id="0">
    <w:p w:rsidR="00114840" w:rsidRDefault="0011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40" w:rsidRDefault="00114840" w:rsidP="00114840">
    <w:pPr>
      <w:pStyle w:val="a8"/>
      <w:tabs>
        <w:tab w:val="left" w:pos="5172"/>
      </w:tabs>
    </w:pPr>
    <w:r>
      <w:tab/>
    </w:r>
    <w:r>
      <w:tab/>
    </w:r>
  </w:p>
  <w:p w:rsidR="00114840" w:rsidRDefault="001148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840" w:rsidRDefault="00114840">
      <w:pPr>
        <w:spacing w:line="265" w:lineRule="auto"/>
        <w:ind w:left="125" w:right="216" w:firstLine="0"/>
      </w:pPr>
      <w:r>
        <w:separator/>
      </w:r>
    </w:p>
  </w:footnote>
  <w:footnote w:type="continuationSeparator" w:id="0">
    <w:p w:rsidR="00114840" w:rsidRDefault="00114840">
      <w:pPr>
        <w:spacing w:line="265" w:lineRule="auto"/>
        <w:ind w:left="125" w:right="216"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40" w:rsidRDefault="00114840">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78581"/>
      <w:docPartObj>
        <w:docPartGallery w:val="Page Numbers (Top of Page)"/>
        <w:docPartUnique/>
      </w:docPartObj>
    </w:sdtPr>
    <w:sdtEndPr>
      <w:rPr>
        <w:sz w:val="18"/>
        <w:szCs w:val="18"/>
      </w:rPr>
    </w:sdtEndPr>
    <w:sdtContent>
      <w:p w:rsidR="00114840" w:rsidRPr="00114840" w:rsidRDefault="00114840">
        <w:pPr>
          <w:pStyle w:val="ab"/>
          <w:jc w:val="center"/>
          <w:rPr>
            <w:sz w:val="18"/>
            <w:szCs w:val="18"/>
          </w:rPr>
        </w:pPr>
        <w:r w:rsidRPr="00114840">
          <w:rPr>
            <w:sz w:val="18"/>
            <w:szCs w:val="18"/>
          </w:rPr>
          <w:fldChar w:fldCharType="begin"/>
        </w:r>
        <w:r w:rsidRPr="00114840">
          <w:rPr>
            <w:sz w:val="18"/>
            <w:szCs w:val="18"/>
          </w:rPr>
          <w:instrText>PAGE   \* MERGEFORMAT</w:instrText>
        </w:r>
        <w:r w:rsidRPr="00114840">
          <w:rPr>
            <w:sz w:val="18"/>
            <w:szCs w:val="18"/>
          </w:rPr>
          <w:fldChar w:fldCharType="separate"/>
        </w:r>
        <w:r w:rsidR="00DB1752">
          <w:rPr>
            <w:noProof/>
            <w:sz w:val="18"/>
            <w:szCs w:val="18"/>
          </w:rPr>
          <w:t>31</w:t>
        </w:r>
        <w:r w:rsidRPr="00114840">
          <w:rPr>
            <w:sz w:val="18"/>
            <w:szCs w:val="18"/>
          </w:rPr>
          <w:fldChar w:fldCharType="end"/>
        </w:r>
      </w:p>
    </w:sdtContent>
  </w:sdt>
  <w:p w:rsidR="00114840" w:rsidRDefault="00114840">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40" w:rsidRDefault="00114840">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963"/>
    <w:multiLevelType w:val="multilevel"/>
    <w:tmpl w:val="E1120908"/>
    <w:lvl w:ilvl="0">
      <w:start w:val="7"/>
      <w:numFmt w:val="decimal"/>
      <w:lvlText w:val="%1."/>
      <w:lvlJc w:val="left"/>
      <w:pPr>
        <w:ind w:left="450" w:hanging="450"/>
      </w:pPr>
      <w:rPr>
        <w:rFonts w:hint="default"/>
      </w:rPr>
    </w:lvl>
    <w:lvl w:ilvl="1">
      <w:start w:val="2"/>
      <w:numFmt w:val="decimal"/>
      <w:lvlText w:val="%1.%2."/>
      <w:lvlJc w:val="left"/>
      <w:pPr>
        <w:ind w:left="1838" w:hanging="72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434" w:hanging="108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7030" w:hanging="1440"/>
      </w:pPr>
      <w:rPr>
        <w:rFonts w:hint="default"/>
      </w:rPr>
    </w:lvl>
    <w:lvl w:ilvl="6">
      <w:start w:val="1"/>
      <w:numFmt w:val="decimal"/>
      <w:lvlText w:val="%1.%2.%3.%4.%5.%6.%7."/>
      <w:lvlJc w:val="left"/>
      <w:pPr>
        <w:ind w:left="8508" w:hanging="1800"/>
      </w:pPr>
      <w:rPr>
        <w:rFonts w:hint="default"/>
      </w:rPr>
    </w:lvl>
    <w:lvl w:ilvl="7">
      <w:start w:val="1"/>
      <w:numFmt w:val="decimal"/>
      <w:lvlText w:val="%1.%2.%3.%4.%5.%6.%7.%8."/>
      <w:lvlJc w:val="left"/>
      <w:pPr>
        <w:ind w:left="9626" w:hanging="1800"/>
      </w:pPr>
      <w:rPr>
        <w:rFonts w:hint="default"/>
      </w:rPr>
    </w:lvl>
    <w:lvl w:ilvl="8">
      <w:start w:val="1"/>
      <w:numFmt w:val="decimal"/>
      <w:lvlText w:val="%1.%2.%3.%4.%5.%6.%7.%8.%9."/>
      <w:lvlJc w:val="left"/>
      <w:pPr>
        <w:ind w:left="11104" w:hanging="2160"/>
      </w:pPr>
      <w:rPr>
        <w:rFonts w:hint="default"/>
      </w:rPr>
    </w:lvl>
  </w:abstractNum>
  <w:abstractNum w:abstractNumId="1">
    <w:nsid w:val="01F13274"/>
    <w:multiLevelType w:val="hybridMultilevel"/>
    <w:tmpl w:val="14CC5952"/>
    <w:lvl w:ilvl="0" w:tplc="FF9221FC">
      <w:start w:val="1"/>
      <w:numFmt w:val="decimal"/>
      <w:lvlText w:val="%1."/>
      <w:lvlJc w:val="left"/>
      <w:pPr>
        <w:ind w:left="269" w:hanging="360"/>
      </w:pPr>
      <w:rPr>
        <w:rFonts w:hint="default"/>
      </w:rPr>
    </w:lvl>
    <w:lvl w:ilvl="1" w:tplc="04190019" w:tentative="1">
      <w:start w:val="1"/>
      <w:numFmt w:val="lowerLetter"/>
      <w:lvlText w:val="%2."/>
      <w:lvlJc w:val="left"/>
      <w:pPr>
        <w:ind w:left="989" w:hanging="360"/>
      </w:pPr>
    </w:lvl>
    <w:lvl w:ilvl="2" w:tplc="0419001B" w:tentative="1">
      <w:start w:val="1"/>
      <w:numFmt w:val="lowerRoman"/>
      <w:lvlText w:val="%3."/>
      <w:lvlJc w:val="right"/>
      <w:pPr>
        <w:ind w:left="1709" w:hanging="180"/>
      </w:pPr>
    </w:lvl>
    <w:lvl w:ilvl="3" w:tplc="0419000F" w:tentative="1">
      <w:start w:val="1"/>
      <w:numFmt w:val="decimal"/>
      <w:lvlText w:val="%4."/>
      <w:lvlJc w:val="left"/>
      <w:pPr>
        <w:ind w:left="2429" w:hanging="360"/>
      </w:pPr>
    </w:lvl>
    <w:lvl w:ilvl="4" w:tplc="04190019" w:tentative="1">
      <w:start w:val="1"/>
      <w:numFmt w:val="lowerLetter"/>
      <w:lvlText w:val="%5."/>
      <w:lvlJc w:val="left"/>
      <w:pPr>
        <w:ind w:left="3149" w:hanging="360"/>
      </w:pPr>
    </w:lvl>
    <w:lvl w:ilvl="5" w:tplc="0419001B" w:tentative="1">
      <w:start w:val="1"/>
      <w:numFmt w:val="lowerRoman"/>
      <w:lvlText w:val="%6."/>
      <w:lvlJc w:val="right"/>
      <w:pPr>
        <w:ind w:left="3869" w:hanging="180"/>
      </w:pPr>
    </w:lvl>
    <w:lvl w:ilvl="6" w:tplc="0419000F" w:tentative="1">
      <w:start w:val="1"/>
      <w:numFmt w:val="decimal"/>
      <w:lvlText w:val="%7."/>
      <w:lvlJc w:val="left"/>
      <w:pPr>
        <w:ind w:left="4589" w:hanging="360"/>
      </w:pPr>
    </w:lvl>
    <w:lvl w:ilvl="7" w:tplc="04190019" w:tentative="1">
      <w:start w:val="1"/>
      <w:numFmt w:val="lowerLetter"/>
      <w:lvlText w:val="%8."/>
      <w:lvlJc w:val="left"/>
      <w:pPr>
        <w:ind w:left="5309" w:hanging="360"/>
      </w:pPr>
    </w:lvl>
    <w:lvl w:ilvl="8" w:tplc="0419001B" w:tentative="1">
      <w:start w:val="1"/>
      <w:numFmt w:val="lowerRoman"/>
      <w:lvlText w:val="%9."/>
      <w:lvlJc w:val="right"/>
      <w:pPr>
        <w:ind w:left="6029" w:hanging="180"/>
      </w:pPr>
    </w:lvl>
  </w:abstractNum>
  <w:abstractNum w:abstractNumId="2">
    <w:nsid w:val="04210A98"/>
    <w:multiLevelType w:val="multilevel"/>
    <w:tmpl w:val="12801980"/>
    <w:lvl w:ilvl="0">
      <w:start w:val="1"/>
      <w:numFmt w:val="decimal"/>
      <w:lvlText w:val="%1."/>
      <w:lvlJc w:val="left"/>
      <w:pPr>
        <w:ind w:left="605" w:hanging="360"/>
      </w:pPr>
      <w:rPr>
        <w:rFonts w:hint="default"/>
      </w:rPr>
    </w:lvl>
    <w:lvl w:ilvl="1">
      <w:start w:val="4"/>
      <w:numFmt w:val="decimal"/>
      <w:isLgl/>
      <w:lvlText w:val="%1.%2."/>
      <w:lvlJc w:val="left"/>
      <w:pPr>
        <w:ind w:left="1145" w:hanging="720"/>
      </w:pPr>
      <w:rPr>
        <w:rFonts w:hint="default"/>
      </w:rPr>
    </w:lvl>
    <w:lvl w:ilvl="2">
      <w:start w:val="1"/>
      <w:numFmt w:val="decimal"/>
      <w:isLgl/>
      <w:lvlText w:val="%1.%2.%3."/>
      <w:lvlJc w:val="left"/>
      <w:pPr>
        <w:ind w:left="2033" w:hanging="720"/>
      </w:pPr>
      <w:rPr>
        <w:rFonts w:hint="default"/>
      </w:rPr>
    </w:lvl>
    <w:lvl w:ilvl="3">
      <w:start w:val="1"/>
      <w:numFmt w:val="decimal"/>
      <w:isLgl/>
      <w:lvlText w:val="%1.%2.%3.%4."/>
      <w:lvlJc w:val="left"/>
      <w:pPr>
        <w:ind w:left="2927" w:hanging="1080"/>
      </w:pPr>
      <w:rPr>
        <w:rFonts w:hint="default"/>
      </w:rPr>
    </w:lvl>
    <w:lvl w:ilvl="4">
      <w:start w:val="1"/>
      <w:numFmt w:val="decimal"/>
      <w:isLgl/>
      <w:lvlText w:val="%1.%2.%3.%4.%5."/>
      <w:lvlJc w:val="left"/>
      <w:pPr>
        <w:ind w:left="3461"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49" w:hanging="1800"/>
      </w:pPr>
      <w:rPr>
        <w:rFonts w:hint="default"/>
      </w:rPr>
    </w:lvl>
    <w:lvl w:ilvl="7">
      <w:start w:val="1"/>
      <w:numFmt w:val="decimal"/>
      <w:isLgl/>
      <w:lvlText w:val="%1.%2.%3.%4.%5.%6.%7.%8."/>
      <w:lvlJc w:val="left"/>
      <w:pPr>
        <w:ind w:left="5783" w:hanging="1800"/>
      </w:pPr>
      <w:rPr>
        <w:rFonts w:hint="default"/>
      </w:rPr>
    </w:lvl>
    <w:lvl w:ilvl="8">
      <w:start w:val="1"/>
      <w:numFmt w:val="decimal"/>
      <w:isLgl/>
      <w:lvlText w:val="%1.%2.%3.%4.%5.%6.%7.%8.%9."/>
      <w:lvlJc w:val="left"/>
      <w:pPr>
        <w:ind w:left="6677" w:hanging="2160"/>
      </w:pPr>
      <w:rPr>
        <w:rFonts w:hint="default"/>
      </w:rPr>
    </w:lvl>
  </w:abstractNum>
  <w:abstractNum w:abstractNumId="3">
    <w:nsid w:val="14437115"/>
    <w:multiLevelType w:val="multilevel"/>
    <w:tmpl w:val="E9782CB0"/>
    <w:lvl w:ilvl="0">
      <w:start w:val="5"/>
      <w:numFmt w:val="decimal"/>
      <w:lvlText w:val="%1."/>
      <w:lvlJc w:val="left"/>
      <w:pPr>
        <w:ind w:left="450" w:hanging="450"/>
      </w:pPr>
      <w:rPr>
        <w:rFonts w:hint="default"/>
      </w:rPr>
    </w:lvl>
    <w:lvl w:ilvl="1">
      <w:start w:val="7"/>
      <w:numFmt w:val="decimal"/>
      <w:lvlText w:val="%1.%2."/>
      <w:lvlJc w:val="left"/>
      <w:pPr>
        <w:ind w:left="1389" w:hanging="720"/>
      </w:pPr>
      <w:rPr>
        <w:rFonts w:hint="default"/>
      </w:rPr>
    </w:lvl>
    <w:lvl w:ilvl="2">
      <w:start w:val="1"/>
      <w:numFmt w:val="decimal"/>
      <w:lvlText w:val="%1.%2.%3."/>
      <w:lvlJc w:val="left"/>
      <w:pPr>
        <w:ind w:left="2058" w:hanging="720"/>
      </w:pPr>
      <w:rPr>
        <w:rFonts w:hint="default"/>
      </w:rPr>
    </w:lvl>
    <w:lvl w:ilvl="3">
      <w:start w:val="1"/>
      <w:numFmt w:val="decimal"/>
      <w:lvlText w:val="%1.%2.%3.%4."/>
      <w:lvlJc w:val="left"/>
      <w:pPr>
        <w:ind w:left="3087" w:hanging="1080"/>
      </w:pPr>
      <w:rPr>
        <w:rFonts w:hint="default"/>
      </w:rPr>
    </w:lvl>
    <w:lvl w:ilvl="4">
      <w:start w:val="1"/>
      <w:numFmt w:val="decimal"/>
      <w:lvlText w:val="%1.%2.%3.%4.%5."/>
      <w:lvlJc w:val="left"/>
      <w:pPr>
        <w:ind w:left="3756" w:hanging="1080"/>
      </w:pPr>
      <w:rPr>
        <w:rFonts w:hint="default"/>
      </w:rPr>
    </w:lvl>
    <w:lvl w:ilvl="5">
      <w:start w:val="1"/>
      <w:numFmt w:val="decimal"/>
      <w:lvlText w:val="%1.%2.%3.%4.%5.%6."/>
      <w:lvlJc w:val="left"/>
      <w:pPr>
        <w:ind w:left="4785" w:hanging="1440"/>
      </w:pPr>
      <w:rPr>
        <w:rFonts w:hint="default"/>
      </w:rPr>
    </w:lvl>
    <w:lvl w:ilvl="6">
      <w:start w:val="1"/>
      <w:numFmt w:val="decimal"/>
      <w:lvlText w:val="%1.%2.%3.%4.%5.%6.%7."/>
      <w:lvlJc w:val="left"/>
      <w:pPr>
        <w:ind w:left="5814" w:hanging="1800"/>
      </w:pPr>
      <w:rPr>
        <w:rFonts w:hint="default"/>
      </w:rPr>
    </w:lvl>
    <w:lvl w:ilvl="7">
      <w:start w:val="1"/>
      <w:numFmt w:val="decimal"/>
      <w:lvlText w:val="%1.%2.%3.%4.%5.%6.%7.%8."/>
      <w:lvlJc w:val="left"/>
      <w:pPr>
        <w:ind w:left="6483" w:hanging="1800"/>
      </w:pPr>
      <w:rPr>
        <w:rFonts w:hint="default"/>
      </w:rPr>
    </w:lvl>
    <w:lvl w:ilvl="8">
      <w:start w:val="1"/>
      <w:numFmt w:val="decimal"/>
      <w:lvlText w:val="%1.%2.%3.%4.%5.%6.%7.%8.%9."/>
      <w:lvlJc w:val="left"/>
      <w:pPr>
        <w:ind w:left="7512" w:hanging="2160"/>
      </w:pPr>
      <w:rPr>
        <w:rFonts w:hint="default"/>
      </w:rPr>
    </w:lvl>
  </w:abstractNum>
  <w:abstractNum w:abstractNumId="4">
    <w:nsid w:val="14BB7968"/>
    <w:multiLevelType w:val="hybridMultilevel"/>
    <w:tmpl w:val="2526AE3E"/>
    <w:lvl w:ilvl="0" w:tplc="29F4DB2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nsid w:val="1C202F07"/>
    <w:multiLevelType w:val="hybridMultilevel"/>
    <w:tmpl w:val="43B87F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DB5ED7"/>
    <w:multiLevelType w:val="hybridMultilevel"/>
    <w:tmpl w:val="B470A62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4902AD0"/>
    <w:multiLevelType w:val="multilevel"/>
    <w:tmpl w:val="B1524E54"/>
    <w:lvl w:ilvl="0">
      <w:start w:val="1"/>
      <w:numFmt w:val="decimal"/>
      <w:lvlText w:val="%1."/>
      <w:lvlJc w:val="left"/>
      <w:pPr>
        <w:ind w:left="605" w:hanging="360"/>
      </w:pPr>
      <w:rPr>
        <w:rFonts w:hint="default"/>
      </w:rPr>
    </w:lvl>
    <w:lvl w:ilvl="1">
      <w:start w:val="3"/>
      <w:numFmt w:val="decimal"/>
      <w:isLgl/>
      <w:lvlText w:val="%1.%2."/>
      <w:lvlJc w:val="left"/>
      <w:pPr>
        <w:ind w:left="1553" w:hanging="720"/>
      </w:pPr>
      <w:rPr>
        <w:rFonts w:hint="default"/>
      </w:rPr>
    </w:lvl>
    <w:lvl w:ilvl="2">
      <w:start w:val="1"/>
      <w:numFmt w:val="decimal"/>
      <w:isLgl/>
      <w:lvlText w:val="%1.%2.%3."/>
      <w:lvlJc w:val="left"/>
      <w:pPr>
        <w:ind w:left="2141" w:hanging="720"/>
      </w:pPr>
      <w:rPr>
        <w:rFonts w:hint="default"/>
      </w:rPr>
    </w:lvl>
    <w:lvl w:ilvl="3">
      <w:start w:val="1"/>
      <w:numFmt w:val="decimal"/>
      <w:isLgl/>
      <w:lvlText w:val="%1.%2.%3.%4."/>
      <w:lvlJc w:val="left"/>
      <w:pPr>
        <w:ind w:left="3089" w:hanging="1080"/>
      </w:pPr>
      <w:rPr>
        <w:rFonts w:hint="default"/>
      </w:rPr>
    </w:lvl>
    <w:lvl w:ilvl="4">
      <w:start w:val="1"/>
      <w:numFmt w:val="decimal"/>
      <w:isLgl/>
      <w:lvlText w:val="%1.%2.%3.%4.%5."/>
      <w:lvlJc w:val="left"/>
      <w:pPr>
        <w:ind w:left="3677" w:hanging="1080"/>
      </w:pPr>
      <w:rPr>
        <w:rFonts w:hint="default"/>
      </w:rPr>
    </w:lvl>
    <w:lvl w:ilvl="5">
      <w:start w:val="1"/>
      <w:numFmt w:val="decimal"/>
      <w:isLgl/>
      <w:lvlText w:val="%1.%2.%3.%4.%5.%6."/>
      <w:lvlJc w:val="left"/>
      <w:pPr>
        <w:ind w:left="4625" w:hanging="1440"/>
      </w:pPr>
      <w:rPr>
        <w:rFonts w:hint="default"/>
      </w:rPr>
    </w:lvl>
    <w:lvl w:ilvl="6">
      <w:start w:val="1"/>
      <w:numFmt w:val="decimal"/>
      <w:isLgl/>
      <w:lvlText w:val="%1.%2.%3.%4.%5.%6.%7."/>
      <w:lvlJc w:val="left"/>
      <w:pPr>
        <w:ind w:left="5573" w:hanging="1800"/>
      </w:pPr>
      <w:rPr>
        <w:rFonts w:hint="default"/>
      </w:rPr>
    </w:lvl>
    <w:lvl w:ilvl="7">
      <w:start w:val="1"/>
      <w:numFmt w:val="decimal"/>
      <w:isLgl/>
      <w:lvlText w:val="%1.%2.%3.%4.%5.%6.%7.%8."/>
      <w:lvlJc w:val="left"/>
      <w:pPr>
        <w:ind w:left="6161" w:hanging="1800"/>
      </w:pPr>
      <w:rPr>
        <w:rFonts w:hint="default"/>
      </w:rPr>
    </w:lvl>
    <w:lvl w:ilvl="8">
      <w:start w:val="1"/>
      <w:numFmt w:val="decimal"/>
      <w:isLgl/>
      <w:lvlText w:val="%1.%2.%3.%4.%5.%6.%7.%8.%9."/>
      <w:lvlJc w:val="left"/>
      <w:pPr>
        <w:ind w:left="7109" w:hanging="2160"/>
      </w:pPr>
      <w:rPr>
        <w:rFonts w:hint="default"/>
      </w:rPr>
    </w:lvl>
  </w:abstractNum>
  <w:abstractNum w:abstractNumId="8">
    <w:nsid w:val="396817DB"/>
    <w:multiLevelType w:val="hybridMultilevel"/>
    <w:tmpl w:val="CE82DB2E"/>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44856ED3"/>
    <w:multiLevelType w:val="multilevel"/>
    <w:tmpl w:val="CD5CE244"/>
    <w:lvl w:ilvl="0">
      <w:start w:val="6"/>
      <w:numFmt w:val="decimal"/>
      <w:lvlText w:val="%1."/>
      <w:lvlJc w:val="left"/>
      <w:pPr>
        <w:ind w:left="786" w:hanging="360"/>
      </w:pPr>
      <w:rPr>
        <w:rFonts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8" w:hanging="432"/>
      </w:pPr>
      <w:rPr>
        <w:rFonts w:hint="default"/>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650" w:hanging="504"/>
      </w:pPr>
      <w:rPr>
        <w:rFonts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2154" w:hanging="648"/>
      </w:pPr>
      <w:rPr>
        <w:rFonts w:hint="default"/>
        <w:b/>
        <w:bCs/>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2658" w:hanging="792"/>
      </w:pPr>
      <w:rPr>
        <w:rFonts w:hint="default"/>
        <w:b/>
        <w:bCs/>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3162" w:hanging="936"/>
      </w:pPr>
      <w:rPr>
        <w:rFonts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3666" w:hanging="1080"/>
      </w:pPr>
      <w:rPr>
        <w:rFonts w:hint="default"/>
        <w:b/>
        <w:bCs/>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4170" w:hanging="1224"/>
      </w:pPr>
      <w:rPr>
        <w:rFonts w:hint="default"/>
        <w:b/>
        <w:bCs/>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4746" w:hanging="1440"/>
      </w:pPr>
      <w:rPr>
        <w:rFonts w:hint="default"/>
        <w:b/>
        <w:bCs/>
        <w:i w:val="0"/>
        <w:strike w:val="0"/>
        <w:dstrike w:val="0"/>
        <w:color w:val="000000"/>
        <w:sz w:val="28"/>
        <w:szCs w:val="28"/>
        <w:u w:val="none" w:color="000000"/>
        <w:bdr w:val="none" w:sz="0" w:space="0" w:color="auto"/>
        <w:shd w:val="clear" w:color="auto" w:fill="auto"/>
        <w:vertAlign w:val="baseline"/>
      </w:rPr>
    </w:lvl>
  </w:abstractNum>
  <w:abstractNum w:abstractNumId="10">
    <w:nsid w:val="46056EAC"/>
    <w:multiLevelType w:val="hybridMultilevel"/>
    <w:tmpl w:val="CF92B6D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6FE15D3"/>
    <w:multiLevelType w:val="hybridMultilevel"/>
    <w:tmpl w:val="262CC5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A3F474B"/>
    <w:multiLevelType w:val="multilevel"/>
    <w:tmpl w:val="9ACCEE54"/>
    <w:lvl w:ilvl="0">
      <w:start w:val="5"/>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EA04415"/>
    <w:multiLevelType w:val="multilevel"/>
    <w:tmpl w:val="10B419DA"/>
    <w:lvl w:ilvl="0">
      <w:start w:val="7"/>
      <w:numFmt w:val="decimal"/>
      <w:lvlText w:val="%1."/>
      <w:lvlJc w:val="left"/>
      <w:pPr>
        <w:ind w:left="450" w:hanging="450"/>
      </w:pPr>
      <w:rPr>
        <w:rFonts w:hint="default"/>
      </w:rPr>
    </w:lvl>
    <w:lvl w:ilvl="1">
      <w:start w:val="2"/>
      <w:numFmt w:val="decimal"/>
      <w:lvlText w:val="%1.%2."/>
      <w:lvlJc w:val="left"/>
      <w:pPr>
        <w:ind w:left="1380" w:hanging="72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num w:numId="1">
    <w:abstractNumId w:val="9"/>
  </w:num>
  <w:num w:numId="2">
    <w:abstractNumId w:val="7"/>
  </w:num>
  <w:num w:numId="3">
    <w:abstractNumId w:val="2"/>
  </w:num>
  <w:num w:numId="4">
    <w:abstractNumId w:val="1"/>
  </w:num>
  <w:num w:numId="5">
    <w:abstractNumId w:val="8"/>
  </w:num>
  <w:num w:numId="6">
    <w:abstractNumId w:val="4"/>
  </w:num>
  <w:num w:numId="7">
    <w:abstractNumId w:val="3"/>
  </w:num>
  <w:num w:numId="8">
    <w:abstractNumId w:val="12"/>
  </w:num>
  <w:num w:numId="9">
    <w:abstractNumId w:val="6"/>
  </w:num>
  <w:num w:numId="10">
    <w:abstractNumId w:val="10"/>
  </w:num>
  <w:num w:numId="11">
    <w:abstractNumId w:val="11"/>
  </w:num>
  <w:num w:numId="12">
    <w:abstractNumId w:val="5"/>
  </w:num>
  <w:num w:numId="13">
    <w:abstractNumId w:val="0"/>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79"/>
    <w:rsid w:val="00001555"/>
    <w:rsid w:val="00003F89"/>
    <w:rsid w:val="00013410"/>
    <w:rsid w:val="00013C13"/>
    <w:rsid w:val="00021D13"/>
    <w:rsid w:val="0002200D"/>
    <w:rsid w:val="000249A1"/>
    <w:rsid w:val="00026153"/>
    <w:rsid w:val="000264E4"/>
    <w:rsid w:val="00030902"/>
    <w:rsid w:val="00031DAC"/>
    <w:rsid w:val="00040C8A"/>
    <w:rsid w:val="00041C59"/>
    <w:rsid w:val="000432CE"/>
    <w:rsid w:val="000447FA"/>
    <w:rsid w:val="0004554B"/>
    <w:rsid w:val="00045AC1"/>
    <w:rsid w:val="0005054A"/>
    <w:rsid w:val="00057881"/>
    <w:rsid w:val="00061A8D"/>
    <w:rsid w:val="0006544D"/>
    <w:rsid w:val="00067077"/>
    <w:rsid w:val="000674C9"/>
    <w:rsid w:val="000705B5"/>
    <w:rsid w:val="000734A8"/>
    <w:rsid w:val="00083568"/>
    <w:rsid w:val="000922D5"/>
    <w:rsid w:val="000939B1"/>
    <w:rsid w:val="000A0421"/>
    <w:rsid w:val="000A3683"/>
    <w:rsid w:val="000A3E89"/>
    <w:rsid w:val="000A4FED"/>
    <w:rsid w:val="000B3504"/>
    <w:rsid w:val="000B351F"/>
    <w:rsid w:val="000B3CEB"/>
    <w:rsid w:val="000B68E9"/>
    <w:rsid w:val="000C061D"/>
    <w:rsid w:val="000C2E57"/>
    <w:rsid w:val="000C491F"/>
    <w:rsid w:val="000C6503"/>
    <w:rsid w:val="000D2877"/>
    <w:rsid w:val="000E14DB"/>
    <w:rsid w:val="000E1811"/>
    <w:rsid w:val="000E520A"/>
    <w:rsid w:val="000E5C9D"/>
    <w:rsid w:val="000F3102"/>
    <w:rsid w:val="000F5232"/>
    <w:rsid w:val="000F7DE7"/>
    <w:rsid w:val="0010588F"/>
    <w:rsid w:val="00107437"/>
    <w:rsid w:val="00113088"/>
    <w:rsid w:val="00114840"/>
    <w:rsid w:val="00114EFE"/>
    <w:rsid w:val="00116D72"/>
    <w:rsid w:val="00117CDB"/>
    <w:rsid w:val="00123E6B"/>
    <w:rsid w:val="00126C2E"/>
    <w:rsid w:val="00126C75"/>
    <w:rsid w:val="0013036D"/>
    <w:rsid w:val="001352E1"/>
    <w:rsid w:val="00135E06"/>
    <w:rsid w:val="00140C10"/>
    <w:rsid w:val="00153428"/>
    <w:rsid w:val="00153BEA"/>
    <w:rsid w:val="0015724C"/>
    <w:rsid w:val="00161E59"/>
    <w:rsid w:val="00165BC7"/>
    <w:rsid w:val="001721CA"/>
    <w:rsid w:val="00173246"/>
    <w:rsid w:val="00183159"/>
    <w:rsid w:val="00186538"/>
    <w:rsid w:val="00192331"/>
    <w:rsid w:val="00194919"/>
    <w:rsid w:val="001A1B2D"/>
    <w:rsid w:val="001A21DE"/>
    <w:rsid w:val="001B112D"/>
    <w:rsid w:val="001B584E"/>
    <w:rsid w:val="001B6848"/>
    <w:rsid w:val="001C1C7C"/>
    <w:rsid w:val="001C2DCA"/>
    <w:rsid w:val="001C52F9"/>
    <w:rsid w:val="001D34F8"/>
    <w:rsid w:val="001D5C76"/>
    <w:rsid w:val="001E094C"/>
    <w:rsid w:val="001E6F5A"/>
    <w:rsid w:val="001F522F"/>
    <w:rsid w:val="001F631E"/>
    <w:rsid w:val="00206278"/>
    <w:rsid w:val="002100A4"/>
    <w:rsid w:val="002103DB"/>
    <w:rsid w:val="002208E5"/>
    <w:rsid w:val="00222B01"/>
    <w:rsid w:val="0022540C"/>
    <w:rsid w:val="0022663E"/>
    <w:rsid w:val="0023155E"/>
    <w:rsid w:val="002324B7"/>
    <w:rsid w:val="002324DB"/>
    <w:rsid w:val="00232534"/>
    <w:rsid w:val="00233C7A"/>
    <w:rsid w:val="00234793"/>
    <w:rsid w:val="00240EA1"/>
    <w:rsid w:val="002414B8"/>
    <w:rsid w:val="00247108"/>
    <w:rsid w:val="00264D53"/>
    <w:rsid w:val="00267BF2"/>
    <w:rsid w:val="002762DF"/>
    <w:rsid w:val="002767AB"/>
    <w:rsid w:val="002774AB"/>
    <w:rsid w:val="002807F0"/>
    <w:rsid w:val="0028322A"/>
    <w:rsid w:val="00283B16"/>
    <w:rsid w:val="002860C1"/>
    <w:rsid w:val="002A0E9A"/>
    <w:rsid w:val="002A2729"/>
    <w:rsid w:val="002A431B"/>
    <w:rsid w:val="002A7D3F"/>
    <w:rsid w:val="002B22FE"/>
    <w:rsid w:val="002B31B7"/>
    <w:rsid w:val="002C0EA5"/>
    <w:rsid w:val="002C2080"/>
    <w:rsid w:val="002C37C4"/>
    <w:rsid w:val="002C582A"/>
    <w:rsid w:val="002D06F0"/>
    <w:rsid w:val="002D4109"/>
    <w:rsid w:val="002E6934"/>
    <w:rsid w:val="002E6AAE"/>
    <w:rsid w:val="002F0FAE"/>
    <w:rsid w:val="002F3E7B"/>
    <w:rsid w:val="002F5DC1"/>
    <w:rsid w:val="002F6F2D"/>
    <w:rsid w:val="003030C6"/>
    <w:rsid w:val="00310477"/>
    <w:rsid w:val="00313F78"/>
    <w:rsid w:val="00322880"/>
    <w:rsid w:val="00326086"/>
    <w:rsid w:val="0033471E"/>
    <w:rsid w:val="00334F93"/>
    <w:rsid w:val="00335365"/>
    <w:rsid w:val="003401BB"/>
    <w:rsid w:val="00342BCE"/>
    <w:rsid w:val="00343D64"/>
    <w:rsid w:val="00344A35"/>
    <w:rsid w:val="00344D27"/>
    <w:rsid w:val="003450EA"/>
    <w:rsid w:val="0034748A"/>
    <w:rsid w:val="00350F18"/>
    <w:rsid w:val="0035317E"/>
    <w:rsid w:val="00354D89"/>
    <w:rsid w:val="00356307"/>
    <w:rsid w:val="00360245"/>
    <w:rsid w:val="0036666D"/>
    <w:rsid w:val="003725A0"/>
    <w:rsid w:val="00372AA9"/>
    <w:rsid w:val="00372F91"/>
    <w:rsid w:val="0037771C"/>
    <w:rsid w:val="00383B9A"/>
    <w:rsid w:val="003927B5"/>
    <w:rsid w:val="003976ED"/>
    <w:rsid w:val="00397795"/>
    <w:rsid w:val="003A1945"/>
    <w:rsid w:val="003A2D79"/>
    <w:rsid w:val="003B5BE9"/>
    <w:rsid w:val="003C4628"/>
    <w:rsid w:val="003C4BF8"/>
    <w:rsid w:val="003C667D"/>
    <w:rsid w:val="003D3AAB"/>
    <w:rsid w:val="003D5257"/>
    <w:rsid w:val="003D7539"/>
    <w:rsid w:val="003E0C28"/>
    <w:rsid w:val="003E4E9A"/>
    <w:rsid w:val="003E633D"/>
    <w:rsid w:val="003E728D"/>
    <w:rsid w:val="003F37DA"/>
    <w:rsid w:val="003F3BD4"/>
    <w:rsid w:val="00401F1C"/>
    <w:rsid w:val="00403959"/>
    <w:rsid w:val="00404012"/>
    <w:rsid w:val="00405166"/>
    <w:rsid w:val="00411A1C"/>
    <w:rsid w:val="004167DA"/>
    <w:rsid w:val="0041782A"/>
    <w:rsid w:val="004203B5"/>
    <w:rsid w:val="0042058C"/>
    <w:rsid w:val="004237AC"/>
    <w:rsid w:val="004256B1"/>
    <w:rsid w:val="00431499"/>
    <w:rsid w:val="0043619A"/>
    <w:rsid w:val="004373B1"/>
    <w:rsid w:val="00440DCD"/>
    <w:rsid w:val="00441FC7"/>
    <w:rsid w:val="00450867"/>
    <w:rsid w:val="00451686"/>
    <w:rsid w:val="00454266"/>
    <w:rsid w:val="00455223"/>
    <w:rsid w:val="00455465"/>
    <w:rsid w:val="00456EE2"/>
    <w:rsid w:val="0046375B"/>
    <w:rsid w:val="004659B2"/>
    <w:rsid w:val="0047196F"/>
    <w:rsid w:val="0048515E"/>
    <w:rsid w:val="00492AD0"/>
    <w:rsid w:val="00495CA6"/>
    <w:rsid w:val="004A303A"/>
    <w:rsid w:val="004A4D8C"/>
    <w:rsid w:val="004A4DA0"/>
    <w:rsid w:val="004B0CDB"/>
    <w:rsid w:val="004B408E"/>
    <w:rsid w:val="004B4BEC"/>
    <w:rsid w:val="004B7834"/>
    <w:rsid w:val="004C2953"/>
    <w:rsid w:val="004C3756"/>
    <w:rsid w:val="004C53E6"/>
    <w:rsid w:val="004C54E7"/>
    <w:rsid w:val="004C6DD7"/>
    <w:rsid w:val="004D027D"/>
    <w:rsid w:val="004D2A87"/>
    <w:rsid w:val="004D4754"/>
    <w:rsid w:val="004E09AF"/>
    <w:rsid w:val="004E1D90"/>
    <w:rsid w:val="00503520"/>
    <w:rsid w:val="00503CF0"/>
    <w:rsid w:val="005070B9"/>
    <w:rsid w:val="00510411"/>
    <w:rsid w:val="00510D8D"/>
    <w:rsid w:val="00511158"/>
    <w:rsid w:val="0051142D"/>
    <w:rsid w:val="00512904"/>
    <w:rsid w:val="00514E04"/>
    <w:rsid w:val="005160C8"/>
    <w:rsid w:val="0051698C"/>
    <w:rsid w:val="005257DD"/>
    <w:rsid w:val="00526732"/>
    <w:rsid w:val="00532782"/>
    <w:rsid w:val="00535D5E"/>
    <w:rsid w:val="00540D7D"/>
    <w:rsid w:val="00543312"/>
    <w:rsid w:val="00545926"/>
    <w:rsid w:val="00554329"/>
    <w:rsid w:val="00555D12"/>
    <w:rsid w:val="005613C2"/>
    <w:rsid w:val="00562E99"/>
    <w:rsid w:val="00562FAC"/>
    <w:rsid w:val="005637BE"/>
    <w:rsid w:val="00565D41"/>
    <w:rsid w:val="00570021"/>
    <w:rsid w:val="00571223"/>
    <w:rsid w:val="00582B75"/>
    <w:rsid w:val="0058409A"/>
    <w:rsid w:val="00584E60"/>
    <w:rsid w:val="00585132"/>
    <w:rsid w:val="00590496"/>
    <w:rsid w:val="0059396C"/>
    <w:rsid w:val="00594339"/>
    <w:rsid w:val="00595177"/>
    <w:rsid w:val="005A1DDE"/>
    <w:rsid w:val="005A3D7D"/>
    <w:rsid w:val="005A43D4"/>
    <w:rsid w:val="005A4F64"/>
    <w:rsid w:val="005B1236"/>
    <w:rsid w:val="005B2DE4"/>
    <w:rsid w:val="005B4E24"/>
    <w:rsid w:val="005C280D"/>
    <w:rsid w:val="005C3F89"/>
    <w:rsid w:val="005C5010"/>
    <w:rsid w:val="005C61E8"/>
    <w:rsid w:val="005D65AD"/>
    <w:rsid w:val="005E0F87"/>
    <w:rsid w:val="005E1D63"/>
    <w:rsid w:val="005E1FC9"/>
    <w:rsid w:val="005E304D"/>
    <w:rsid w:val="005E3883"/>
    <w:rsid w:val="005F00FB"/>
    <w:rsid w:val="005F5600"/>
    <w:rsid w:val="005F5A7A"/>
    <w:rsid w:val="005F5E07"/>
    <w:rsid w:val="00606E7C"/>
    <w:rsid w:val="00610676"/>
    <w:rsid w:val="006139AA"/>
    <w:rsid w:val="006235DB"/>
    <w:rsid w:val="006259C1"/>
    <w:rsid w:val="00630449"/>
    <w:rsid w:val="006312BD"/>
    <w:rsid w:val="006332EE"/>
    <w:rsid w:val="006432BA"/>
    <w:rsid w:val="00646448"/>
    <w:rsid w:val="00647BDD"/>
    <w:rsid w:val="006553B0"/>
    <w:rsid w:val="00655D22"/>
    <w:rsid w:val="0065655E"/>
    <w:rsid w:val="0065768A"/>
    <w:rsid w:val="00662370"/>
    <w:rsid w:val="00663EF4"/>
    <w:rsid w:val="00664E83"/>
    <w:rsid w:val="00665FD0"/>
    <w:rsid w:val="00666181"/>
    <w:rsid w:val="00674ED4"/>
    <w:rsid w:val="006774F8"/>
    <w:rsid w:val="00682F36"/>
    <w:rsid w:val="00683740"/>
    <w:rsid w:val="0069083F"/>
    <w:rsid w:val="00692D0E"/>
    <w:rsid w:val="006972F5"/>
    <w:rsid w:val="00697819"/>
    <w:rsid w:val="006A206F"/>
    <w:rsid w:val="006A2478"/>
    <w:rsid w:val="006B442D"/>
    <w:rsid w:val="006C04D4"/>
    <w:rsid w:val="006C1331"/>
    <w:rsid w:val="006C38B9"/>
    <w:rsid w:val="006C4D08"/>
    <w:rsid w:val="006C6B4D"/>
    <w:rsid w:val="006D71E5"/>
    <w:rsid w:val="006D7944"/>
    <w:rsid w:val="006E7C19"/>
    <w:rsid w:val="006F4347"/>
    <w:rsid w:val="006F5058"/>
    <w:rsid w:val="00701B58"/>
    <w:rsid w:val="00703732"/>
    <w:rsid w:val="007041B1"/>
    <w:rsid w:val="007048E5"/>
    <w:rsid w:val="0070739E"/>
    <w:rsid w:val="00715E29"/>
    <w:rsid w:val="00721002"/>
    <w:rsid w:val="0072354D"/>
    <w:rsid w:val="007315B7"/>
    <w:rsid w:val="0073428A"/>
    <w:rsid w:val="00735A70"/>
    <w:rsid w:val="00737CED"/>
    <w:rsid w:val="007404E8"/>
    <w:rsid w:val="00740E0C"/>
    <w:rsid w:val="007411EA"/>
    <w:rsid w:val="00743649"/>
    <w:rsid w:val="00746ED4"/>
    <w:rsid w:val="00747E3B"/>
    <w:rsid w:val="00752EB9"/>
    <w:rsid w:val="007573DE"/>
    <w:rsid w:val="00761E06"/>
    <w:rsid w:val="00766C94"/>
    <w:rsid w:val="00775852"/>
    <w:rsid w:val="0078016E"/>
    <w:rsid w:val="00780340"/>
    <w:rsid w:val="00780540"/>
    <w:rsid w:val="00781C29"/>
    <w:rsid w:val="00785BC0"/>
    <w:rsid w:val="00792835"/>
    <w:rsid w:val="00794230"/>
    <w:rsid w:val="007A384C"/>
    <w:rsid w:val="007A40E0"/>
    <w:rsid w:val="007A5E35"/>
    <w:rsid w:val="007A717F"/>
    <w:rsid w:val="007B43D4"/>
    <w:rsid w:val="007C5E99"/>
    <w:rsid w:val="007E1E97"/>
    <w:rsid w:val="007F1424"/>
    <w:rsid w:val="007F480D"/>
    <w:rsid w:val="008018ED"/>
    <w:rsid w:val="00812B79"/>
    <w:rsid w:val="00813304"/>
    <w:rsid w:val="0081423D"/>
    <w:rsid w:val="00815B21"/>
    <w:rsid w:val="0083168E"/>
    <w:rsid w:val="008428FE"/>
    <w:rsid w:val="00843079"/>
    <w:rsid w:val="008442FD"/>
    <w:rsid w:val="00845251"/>
    <w:rsid w:val="00847F75"/>
    <w:rsid w:val="00853FE0"/>
    <w:rsid w:val="008616EF"/>
    <w:rsid w:val="00861C74"/>
    <w:rsid w:val="00873508"/>
    <w:rsid w:val="00874132"/>
    <w:rsid w:val="00875157"/>
    <w:rsid w:val="008769F0"/>
    <w:rsid w:val="0088023B"/>
    <w:rsid w:val="008814C3"/>
    <w:rsid w:val="00882C28"/>
    <w:rsid w:val="00883B41"/>
    <w:rsid w:val="0088435F"/>
    <w:rsid w:val="00885368"/>
    <w:rsid w:val="008856B7"/>
    <w:rsid w:val="0089055E"/>
    <w:rsid w:val="00893B75"/>
    <w:rsid w:val="00895C0F"/>
    <w:rsid w:val="00895CD6"/>
    <w:rsid w:val="00895DBE"/>
    <w:rsid w:val="008A016A"/>
    <w:rsid w:val="008A1DBD"/>
    <w:rsid w:val="008A3C69"/>
    <w:rsid w:val="008A61DF"/>
    <w:rsid w:val="008C19C7"/>
    <w:rsid w:val="008C3A69"/>
    <w:rsid w:val="008C4568"/>
    <w:rsid w:val="008C4F80"/>
    <w:rsid w:val="008D210E"/>
    <w:rsid w:val="008D2F8B"/>
    <w:rsid w:val="008D321F"/>
    <w:rsid w:val="008D5A48"/>
    <w:rsid w:val="008E488A"/>
    <w:rsid w:val="008F0AAA"/>
    <w:rsid w:val="008F0C6C"/>
    <w:rsid w:val="008F3F59"/>
    <w:rsid w:val="008F40F9"/>
    <w:rsid w:val="008F47FB"/>
    <w:rsid w:val="008F5E71"/>
    <w:rsid w:val="00901C22"/>
    <w:rsid w:val="00904F47"/>
    <w:rsid w:val="00910DA7"/>
    <w:rsid w:val="00912102"/>
    <w:rsid w:val="00914A6E"/>
    <w:rsid w:val="009172B7"/>
    <w:rsid w:val="00921F91"/>
    <w:rsid w:val="00924A2C"/>
    <w:rsid w:val="00925BC9"/>
    <w:rsid w:val="009272DD"/>
    <w:rsid w:val="00930D50"/>
    <w:rsid w:val="00931794"/>
    <w:rsid w:val="00933079"/>
    <w:rsid w:val="00934869"/>
    <w:rsid w:val="00935357"/>
    <w:rsid w:val="009420DA"/>
    <w:rsid w:val="00945599"/>
    <w:rsid w:val="00947A09"/>
    <w:rsid w:val="00950C38"/>
    <w:rsid w:val="00952779"/>
    <w:rsid w:val="00956AD3"/>
    <w:rsid w:val="00961064"/>
    <w:rsid w:val="00961077"/>
    <w:rsid w:val="00970D36"/>
    <w:rsid w:val="009728F2"/>
    <w:rsid w:val="009734DC"/>
    <w:rsid w:val="00974B2D"/>
    <w:rsid w:val="009813C7"/>
    <w:rsid w:val="0098731B"/>
    <w:rsid w:val="00990F73"/>
    <w:rsid w:val="0099205F"/>
    <w:rsid w:val="009922E7"/>
    <w:rsid w:val="00992C7E"/>
    <w:rsid w:val="00993AC8"/>
    <w:rsid w:val="00996264"/>
    <w:rsid w:val="0099654D"/>
    <w:rsid w:val="00997351"/>
    <w:rsid w:val="009A2039"/>
    <w:rsid w:val="009A4C48"/>
    <w:rsid w:val="009A6E77"/>
    <w:rsid w:val="009B19E0"/>
    <w:rsid w:val="009B24CB"/>
    <w:rsid w:val="009C183A"/>
    <w:rsid w:val="009C1E97"/>
    <w:rsid w:val="009C4B33"/>
    <w:rsid w:val="009C7C62"/>
    <w:rsid w:val="009D0159"/>
    <w:rsid w:val="009D3A36"/>
    <w:rsid w:val="009E0CA4"/>
    <w:rsid w:val="009E2265"/>
    <w:rsid w:val="009E60E7"/>
    <w:rsid w:val="009E7EDD"/>
    <w:rsid w:val="009F3C3A"/>
    <w:rsid w:val="009F4769"/>
    <w:rsid w:val="009F5A9D"/>
    <w:rsid w:val="009F65BA"/>
    <w:rsid w:val="00A009D0"/>
    <w:rsid w:val="00A02E0A"/>
    <w:rsid w:val="00A03507"/>
    <w:rsid w:val="00A07D4D"/>
    <w:rsid w:val="00A132A5"/>
    <w:rsid w:val="00A1473E"/>
    <w:rsid w:val="00A20461"/>
    <w:rsid w:val="00A248FD"/>
    <w:rsid w:val="00A2595B"/>
    <w:rsid w:val="00A262F9"/>
    <w:rsid w:val="00A27540"/>
    <w:rsid w:val="00A330A3"/>
    <w:rsid w:val="00A36B80"/>
    <w:rsid w:val="00A37D8C"/>
    <w:rsid w:val="00A52F06"/>
    <w:rsid w:val="00A54A3D"/>
    <w:rsid w:val="00A55D26"/>
    <w:rsid w:val="00A576E0"/>
    <w:rsid w:val="00A60326"/>
    <w:rsid w:val="00A63A69"/>
    <w:rsid w:val="00A641F7"/>
    <w:rsid w:val="00A6607D"/>
    <w:rsid w:val="00A70243"/>
    <w:rsid w:val="00A70914"/>
    <w:rsid w:val="00A755C7"/>
    <w:rsid w:val="00A8327B"/>
    <w:rsid w:val="00A841F2"/>
    <w:rsid w:val="00A873FC"/>
    <w:rsid w:val="00A903E3"/>
    <w:rsid w:val="00A92141"/>
    <w:rsid w:val="00A93EB7"/>
    <w:rsid w:val="00A961D0"/>
    <w:rsid w:val="00A97D8C"/>
    <w:rsid w:val="00AA3FC9"/>
    <w:rsid w:val="00AA5CE7"/>
    <w:rsid w:val="00AB2C6C"/>
    <w:rsid w:val="00AB3CF4"/>
    <w:rsid w:val="00AB42E2"/>
    <w:rsid w:val="00AB7246"/>
    <w:rsid w:val="00AC0B19"/>
    <w:rsid w:val="00AC1540"/>
    <w:rsid w:val="00AD2743"/>
    <w:rsid w:val="00AD354E"/>
    <w:rsid w:val="00AD3C5A"/>
    <w:rsid w:val="00AD40DC"/>
    <w:rsid w:val="00AE0F3C"/>
    <w:rsid w:val="00AE3351"/>
    <w:rsid w:val="00AE3E05"/>
    <w:rsid w:val="00AF2E18"/>
    <w:rsid w:val="00AF521B"/>
    <w:rsid w:val="00AF688B"/>
    <w:rsid w:val="00B00D04"/>
    <w:rsid w:val="00B01736"/>
    <w:rsid w:val="00B01F42"/>
    <w:rsid w:val="00B02EDA"/>
    <w:rsid w:val="00B10D16"/>
    <w:rsid w:val="00B13004"/>
    <w:rsid w:val="00B15AF6"/>
    <w:rsid w:val="00B17226"/>
    <w:rsid w:val="00B173CC"/>
    <w:rsid w:val="00B17484"/>
    <w:rsid w:val="00B177EE"/>
    <w:rsid w:val="00B22F7F"/>
    <w:rsid w:val="00B24EAA"/>
    <w:rsid w:val="00B25AD8"/>
    <w:rsid w:val="00B3294C"/>
    <w:rsid w:val="00B374B8"/>
    <w:rsid w:val="00B43A0C"/>
    <w:rsid w:val="00B4788C"/>
    <w:rsid w:val="00B51253"/>
    <w:rsid w:val="00B54610"/>
    <w:rsid w:val="00B5648F"/>
    <w:rsid w:val="00B61A74"/>
    <w:rsid w:val="00B724C7"/>
    <w:rsid w:val="00B7567D"/>
    <w:rsid w:val="00B80061"/>
    <w:rsid w:val="00B8131E"/>
    <w:rsid w:val="00B85CC6"/>
    <w:rsid w:val="00B940D5"/>
    <w:rsid w:val="00B95BEA"/>
    <w:rsid w:val="00B97298"/>
    <w:rsid w:val="00BA5F6C"/>
    <w:rsid w:val="00BB03B9"/>
    <w:rsid w:val="00BB1CA5"/>
    <w:rsid w:val="00BB272A"/>
    <w:rsid w:val="00BB3017"/>
    <w:rsid w:val="00BC325C"/>
    <w:rsid w:val="00BC7733"/>
    <w:rsid w:val="00BD0138"/>
    <w:rsid w:val="00BD1279"/>
    <w:rsid w:val="00BD3513"/>
    <w:rsid w:val="00BD47A1"/>
    <w:rsid w:val="00BD55C8"/>
    <w:rsid w:val="00BE3FA0"/>
    <w:rsid w:val="00BE4005"/>
    <w:rsid w:val="00BF35B1"/>
    <w:rsid w:val="00BF3692"/>
    <w:rsid w:val="00BF714E"/>
    <w:rsid w:val="00C0182D"/>
    <w:rsid w:val="00C125B1"/>
    <w:rsid w:val="00C138CF"/>
    <w:rsid w:val="00C2002B"/>
    <w:rsid w:val="00C2151D"/>
    <w:rsid w:val="00C23D56"/>
    <w:rsid w:val="00C257E4"/>
    <w:rsid w:val="00C26B37"/>
    <w:rsid w:val="00C277E4"/>
    <w:rsid w:val="00C34998"/>
    <w:rsid w:val="00C357A2"/>
    <w:rsid w:val="00C35B19"/>
    <w:rsid w:val="00C43360"/>
    <w:rsid w:val="00C44E4F"/>
    <w:rsid w:val="00C4510B"/>
    <w:rsid w:val="00C45556"/>
    <w:rsid w:val="00C46253"/>
    <w:rsid w:val="00C46770"/>
    <w:rsid w:val="00C47C17"/>
    <w:rsid w:val="00C51A93"/>
    <w:rsid w:val="00C538E2"/>
    <w:rsid w:val="00C54C31"/>
    <w:rsid w:val="00C64ADC"/>
    <w:rsid w:val="00C65C76"/>
    <w:rsid w:val="00C7052B"/>
    <w:rsid w:val="00C711E9"/>
    <w:rsid w:val="00C750A3"/>
    <w:rsid w:val="00C77505"/>
    <w:rsid w:val="00C85FC5"/>
    <w:rsid w:val="00CA0342"/>
    <w:rsid w:val="00CA083F"/>
    <w:rsid w:val="00CA11B9"/>
    <w:rsid w:val="00CA25D0"/>
    <w:rsid w:val="00CA5E1E"/>
    <w:rsid w:val="00CA60C1"/>
    <w:rsid w:val="00CB2182"/>
    <w:rsid w:val="00CB74A4"/>
    <w:rsid w:val="00CC0183"/>
    <w:rsid w:val="00CC0629"/>
    <w:rsid w:val="00CC3F12"/>
    <w:rsid w:val="00CC637E"/>
    <w:rsid w:val="00CC7C39"/>
    <w:rsid w:val="00CD2CC4"/>
    <w:rsid w:val="00CD60C9"/>
    <w:rsid w:val="00CE293A"/>
    <w:rsid w:val="00CE2CCF"/>
    <w:rsid w:val="00CE4ECB"/>
    <w:rsid w:val="00CE543D"/>
    <w:rsid w:val="00CF3805"/>
    <w:rsid w:val="00CF46D2"/>
    <w:rsid w:val="00D02E46"/>
    <w:rsid w:val="00D04196"/>
    <w:rsid w:val="00D105E5"/>
    <w:rsid w:val="00D14A10"/>
    <w:rsid w:val="00D226CB"/>
    <w:rsid w:val="00D232EC"/>
    <w:rsid w:val="00D271C8"/>
    <w:rsid w:val="00D301B8"/>
    <w:rsid w:val="00D31B6B"/>
    <w:rsid w:val="00D327D9"/>
    <w:rsid w:val="00D34504"/>
    <w:rsid w:val="00D357FA"/>
    <w:rsid w:val="00D40FC4"/>
    <w:rsid w:val="00D45452"/>
    <w:rsid w:val="00D50ABC"/>
    <w:rsid w:val="00D51268"/>
    <w:rsid w:val="00D53F4D"/>
    <w:rsid w:val="00D55263"/>
    <w:rsid w:val="00D5724C"/>
    <w:rsid w:val="00D643F6"/>
    <w:rsid w:val="00D65685"/>
    <w:rsid w:val="00D67671"/>
    <w:rsid w:val="00D67A81"/>
    <w:rsid w:val="00D67F97"/>
    <w:rsid w:val="00D70C6F"/>
    <w:rsid w:val="00D77F58"/>
    <w:rsid w:val="00D8075E"/>
    <w:rsid w:val="00D84280"/>
    <w:rsid w:val="00D85C9D"/>
    <w:rsid w:val="00D86130"/>
    <w:rsid w:val="00D910CC"/>
    <w:rsid w:val="00DA4184"/>
    <w:rsid w:val="00DB1752"/>
    <w:rsid w:val="00DB21D6"/>
    <w:rsid w:val="00DB45EC"/>
    <w:rsid w:val="00DD48BA"/>
    <w:rsid w:val="00DD4E13"/>
    <w:rsid w:val="00DD6E09"/>
    <w:rsid w:val="00DE0786"/>
    <w:rsid w:val="00DE7E1F"/>
    <w:rsid w:val="00DF0817"/>
    <w:rsid w:val="00DF0E81"/>
    <w:rsid w:val="00DF4D28"/>
    <w:rsid w:val="00DF7580"/>
    <w:rsid w:val="00E0096A"/>
    <w:rsid w:val="00E00E47"/>
    <w:rsid w:val="00E021D9"/>
    <w:rsid w:val="00E028CD"/>
    <w:rsid w:val="00E0389B"/>
    <w:rsid w:val="00E10B3B"/>
    <w:rsid w:val="00E126F4"/>
    <w:rsid w:val="00E12E3F"/>
    <w:rsid w:val="00E1514E"/>
    <w:rsid w:val="00E171E6"/>
    <w:rsid w:val="00E21C77"/>
    <w:rsid w:val="00E232C4"/>
    <w:rsid w:val="00E236CA"/>
    <w:rsid w:val="00E242C0"/>
    <w:rsid w:val="00E24B5D"/>
    <w:rsid w:val="00E25120"/>
    <w:rsid w:val="00E2696A"/>
    <w:rsid w:val="00E26AEF"/>
    <w:rsid w:val="00E3077E"/>
    <w:rsid w:val="00E313D8"/>
    <w:rsid w:val="00E31A24"/>
    <w:rsid w:val="00E32F6E"/>
    <w:rsid w:val="00E337B6"/>
    <w:rsid w:val="00E35292"/>
    <w:rsid w:val="00E37A86"/>
    <w:rsid w:val="00E4422A"/>
    <w:rsid w:val="00E4472F"/>
    <w:rsid w:val="00E46254"/>
    <w:rsid w:val="00E509E8"/>
    <w:rsid w:val="00E53628"/>
    <w:rsid w:val="00E539EA"/>
    <w:rsid w:val="00E53AA8"/>
    <w:rsid w:val="00E56CEB"/>
    <w:rsid w:val="00E6292B"/>
    <w:rsid w:val="00E71529"/>
    <w:rsid w:val="00E73E5E"/>
    <w:rsid w:val="00E83C72"/>
    <w:rsid w:val="00E848EE"/>
    <w:rsid w:val="00E875AF"/>
    <w:rsid w:val="00E9490B"/>
    <w:rsid w:val="00E949EA"/>
    <w:rsid w:val="00EA0475"/>
    <w:rsid w:val="00EA0E21"/>
    <w:rsid w:val="00EA1BB1"/>
    <w:rsid w:val="00EA2620"/>
    <w:rsid w:val="00EA395A"/>
    <w:rsid w:val="00EA58EE"/>
    <w:rsid w:val="00EA6836"/>
    <w:rsid w:val="00EB1515"/>
    <w:rsid w:val="00EB2766"/>
    <w:rsid w:val="00EB7E71"/>
    <w:rsid w:val="00EC09CE"/>
    <w:rsid w:val="00EC3331"/>
    <w:rsid w:val="00EC63E0"/>
    <w:rsid w:val="00EC7995"/>
    <w:rsid w:val="00ED326B"/>
    <w:rsid w:val="00ED3949"/>
    <w:rsid w:val="00ED4589"/>
    <w:rsid w:val="00ED57AF"/>
    <w:rsid w:val="00ED6F09"/>
    <w:rsid w:val="00ED7D7C"/>
    <w:rsid w:val="00EE21FE"/>
    <w:rsid w:val="00EE4DCD"/>
    <w:rsid w:val="00EF32E1"/>
    <w:rsid w:val="00EF4E05"/>
    <w:rsid w:val="00EF5091"/>
    <w:rsid w:val="00EF5BF9"/>
    <w:rsid w:val="00F02B8E"/>
    <w:rsid w:val="00F02F60"/>
    <w:rsid w:val="00F0731E"/>
    <w:rsid w:val="00F138CA"/>
    <w:rsid w:val="00F13DC0"/>
    <w:rsid w:val="00F17ECB"/>
    <w:rsid w:val="00F17F5A"/>
    <w:rsid w:val="00F23044"/>
    <w:rsid w:val="00F27AF8"/>
    <w:rsid w:val="00F30E79"/>
    <w:rsid w:val="00F31031"/>
    <w:rsid w:val="00F333A0"/>
    <w:rsid w:val="00F44572"/>
    <w:rsid w:val="00F5206D"/>
    <w:rsid w:val="00F52730"/>
    <w:rsid w:val="00F60A55"/>
    <w:rsid w:val="00F616BC"/>
    <w:rsid w:val="00F61CAE"/>
    <w:rsid w:val="00F66EDD"/>
    <w:rsid w:val="00F674F6"/>
    <w:rsid w:val="00F73FC2"/>
    <w:rsid w:val="00F75B69"/>
    <w:rsid w:val="00F824AF"/>
    <w:rsid w:val="00F84672"/>
    <w:rsid w:val="00F847F2"/>
    <w:rsid w:val="00F958EE"/>
    <w:rsid w:val="00F96B44"/>
    <w:rsid w:val="00FA541C"/>
    <w:rsid w:val="00FB35FA"/>
    <w:rsid w:val="00FB79ED"/>
    <w:rsid w:val="00FC0EBB"/>
    <w:rsid w:val="00FC3BB5"/>
    <w:rsid w:val="00FC5072"/>
    <w:rsid w:val="00FC676D"/>
    <w:rsid w:val="00FC67EB"/>
    <w:rsid w:val="00FC6F3C"/>
    <w:rsid w:val="00FD0294"/>
    <w:rsid w:val="00FD50D0"/>
    <w:rsid w:val="00FE2050"/>
    <w:rsid w:val="00FE2CA5"/>
    <w:rsid w:val="00FE7106"/>
    <w:rsid w:val="00FF107D"/>
    <w:rsid w:val="00FF178F"/>
    <w:rsid w:val="00FF2465"/>
    <w:rsid w:val="00FF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362" w:lineRule="auto"/>
      <w:ind w:right="86" w:firstLine="669"/>
      <w:jc w:val="both"/>
    </w:pPr>
    <w:rPr>
      <w:rFonts w:ascii="Times New Roman" w:eastAsia="Times New Roman" w:hAnsi="Times New Roman" w:cs="Times New Roman"/>
      <w:color w:val="000000"/>
      <w:sz w:val="28"/>
    </w:rPr>
  </w:style>
  <w:style w:type="paragraph" w:styleId="1">
    <w:name w:val="heading 1"/>
    <w:next w:val="a"/>
    <w:link w:val="10"/>
    <w:unhideWhenUsed/>
    <w:qFormat/>
    <w:pPr>
      <w:keepNext/>
      <w:keepLines/>
      <w:spacing w:after="5"/>
      <w:ind w:right="87"/>
      <w:jc w:val="center"/>
      <w:outlineLvl w:val="0"/>
    </w:pPr>
    <w:rPr>
      <w:rFonts w:ascii="Times New Roman" w:eastAsia="Times New Roman" w:hAnsi="Times New Roman" w:cs="Times New Roman"/>
      <w:b/>
      <w:color w:val="000000"/>
      <w:sz w:val="28"/>
    </w:rPr>
  </w:style>
  <w:style w:type="paragraph" w:styleId="2">
    <w:name w:val="heading 2"/>
    <w:next w:val="a"/>
    <w:link w:val="20"/>
    <w:unhideWhenUsed/>
    <w:qFormat/>
    <w:pPr>
      <w:keepNext/>
      <w:keepLines/>
      <w:spacing w:after="5"/>
      <w:ind w:left="10" w:right="8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7"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15" w:line="278" w:lineRule="auto"/>
      <w:ind w:left="125" w:right="216" w:firstLine="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11">
    <w:name w:val="toc 1"/>
    <w:hidden/>
    <w:uiPriority w:val="39"/>
    <w:pPr>
      <w:spacing w:after="154"/>
      <w:ind w:left="245" w:right="219"/>
      <w:jc w:val="both"/>
    </w:pPr>
    <w:rPr>
      <w:rFonts w:ascii="Times New Roman" w:eastAsia="Times New Roman" w:hAnsi="Times New Roman" w:cs="Times New Roman"/>
      <w:color w:val="000000"/>
      <w:sz w:val="28"/>
    </w:rPr>
  </w:style>
  <w:style w:type="paragraph" w:styleId="21">
    <w:name w:val="toc 2"/>
    <w:hidden/>
    <w:uiPriority w:val="39"/>
    <w:pPr>
      <w:spacing w:after="15" w:line="362" w:lineRule="auto"/>
      <w:ind w:left="564" w:right="219" w:hanging="319"/>
      <w:jc w:val="both"/>
    </w:pPr>
    <w:rPr>
      <w:rFonts w:ascii="Times New Roman" w:eastAsia="Times New Roman" w:hAnsi="Times New Roman" w:cs="Times New Roman"/>
      <w:color w:val="000000"/>
      <w:sz w:val="2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C2002B"/>
    <w:pPr>
      <w:spacing w:before="240" w:after="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31">
    <w:name w:val="toc 3"/>
    <w:basedOn w:val="a"/>
    <w:next w:val="a"/>
    <w:autoRedefine/>
    <w:uiPriority w:val="39"/>
    <w:unhideWhenUsed/>
    <w:rsid w:val="00C2002B"/>
    <w:pPr>
      <w:spacing w:after="100"/>
      <w:ind w:left="560"/>
    </w:pPr>
  </w:style>
  <w:style w:type="character" w:styleId="a4">
    <w:name w:val="Hyperlink"/>
    <w:basedOn w:val="a0"/>
    <w:uiPriority w:val="99"/>
    <w:unhideWhenUsed/>
    <w:rsid w:val="00C2002B"/>
    <w:rPr>
      <w:color w:val="0563C1" w:themeColor="hyperlink"/>
      <w:u w:val="single"/>
    </w:rPr>
  </w:style>
  <w:style w:type="paragraph" w:styleId="a5">
    <w:name w:val="List Paragraph"/>
    <w:basedOn w:val="a"/>
    <w:uiPriority w:val="34"/>
    <w:qFormat/>
    <w:rsid w:val="00961064"/>
    <w:pPr>
      <w:ind w:left="720"/>
      <w:contextualSpacing/>
    </w:pPr>
  </w:style>
  <w:style w:type="paragraph" w:styleId="a6">
    <w:name w:val="Body Text"/>
    <w:basedOn w:val="a"/>
    <w:link w:val="a7"/>
    <w:uiPriority w:val="99"/>
    <w:unhideWhenUsed/>
    <w:rsid w:val="008428FE"/>
    <w:pPr>
      <w:spacing w:after="120"/>
    </w:pPr>
  </w:style>
  <w:style w:type="character" w:customStyle="1" w:styleId="a7">
    <w:name w:val="Основной текст Знак"/>
    <w:basedOn w:val="a0"/>
    <w:link w:val="a6"/>
    <w:uiPriority w:val="99"/>
    <w:rsid w:val="008428FE"/>
    <w:rPr>
      <w:rFonts w:ascii="Times New Roman" w:eastAsia="Times New Roman" w:hAnsi="Times New Roman" w:cs="Times New Roman"/>
      <w:color w:val="000000"/>
      <w:sz w:val="28"/>
    </w:rPr>
  </w:style>
  <w:style w:type="paragraph" w:styleId="a8">
    <w:name w:val="footer"/>
    <w:aliases w:val=" Знак,f,f1,f2,f3"/>
    <w:basedOn w:val="a"/>
    <w:link w:val="a9"/>
    <w:uiPriority w:val="99"/>
    <w:unhideWhenUsed/>
    <w:rsid w:val="00664E83"/>
    <w:pPr>
      <w:tabs>
        <w:tab w:val="center" w:pos="4677"/>
        <w:tab w:val="right" w:pos="9355"/>
      </w:tabs>
      <w:spacing w:after="0" w:line="240" w:lineRule="auto"/>
    </w:pPr>
  </w:style>
  <w:style w:type="character" w:customStyle="1" w:styleId="a9">
    <w:name w:val="Нижний колонтитул Знак"/>
    <w:aliases w:val=" Знак Знак,f Знак,f1 Знак,f2 Знак,f3 Знак"/>
    <w:basedOn w:val="a0"/>
    <w:link w:val="a8"/>
    <w:uiPriority w:val="99"/>
    <w:rsid w:val="00664E83"/>
    <w:rPr>
      <w:rFonts w:ascii="Times New Roman" w:eastAsia="Times New Roman" w:hAnsi="Times New Roman" w:cs="Times New Roman"/>
      <w:color w:val="000000"/>
      <w:sz w:val="28"/>
    </w:rPr>
  </w:style>
  <w:style w:type="character" w:styleId="aa">
    <w:name w:val="page number"/>
    <w:basedOn w:val="a0"/>
    <w:rsid w:val="00664E83"/>
  </w:style>
  <w:style w:type="paragraph" w:styleId="ab">
    <w:name w:val="header"/>
    <w:basedOn w:val="a"/>
    <w:link w:val="ac"/>
    <w:uiPriority w:val="99"/>
    <w:unhideWhenUsed/>
    <w:rsid w:val="00664E83"/>
    <w:pPr>
      <w:tabs>
        <w:tab w:val="center" w:pos="4677"/>
        <w:tab w:val="right" w:pos="9355"/>
      </w:tabs>
      <w:spacing w:after="0" w:line="240" w:lineRule="auto"/>
      <w:ind w:right="0" w:firstLine="0"/>
      <w:jc w:val="left"/>
    </w:pPr>
    <w:rPr>
      <w:color w:val="auto"/>
      <w:sz w:val="24"/>
      <w:szCs w:val="24"/>
    </w:rPr>
  </w:style>
  <w:style w:type="character" w:customStyle="1" w:styleId="ac">
    <w:name w:val="Верхний колонтитул Знак"/>
    <w:basedOn w:val="a0"/>
    <w:link w:val="ab"/>
    <w:uiPriority w:val="99"/>
    <w:rsid w:val="00664E83"/>
    <w:rPr>
      <w:rFonts w:ascii="Times New Roman" w:eastAsia="Times New Roman" w:hAnsi="Times New Roman" w:cs="Times New Roman"/>
      <w:sz w:val="24"/>
      <w:szCs w:val="24"/>
    </w:rPr>
  </w:style>
  <w:style w:type="character" w:customStyle="1" w:styleId="32">
    <w:name w:val="Основной текст 3 Знак"/>
    <w:link w:val="33"/>
    <w:rsid w:val="00B13004"/>
    <w:rPr>
      <w:rFonts w:ascii="Arial" w:hAnsi="Arial" w:cs="Arial"/>
      <w:sz w:val="24"/>
      <w:szCs w:val="24"/>
      <w:lang w:eastAsia="ar-SA"/>
    </w:rPr>
  </w:style>
  <w:style w:type="paragraph" w:customStyle="1" w:styleId="ad">
    <w:name w:val="Таблицы (моноширинный)"/>
    <w:basedOn w:val="a"/>
    <w:next w:val="a"/>
    <w:rsid w:val="00B13004"/>
    <w:pPr>
      <w:widowControl w:val="0"/>
      <w:autoSpaceDE w:val="0"/>
      <w:autoSpaceDN w:val="0"/>
      <w:adjustRightInd w:val="0"/>
      <w:spacing w:after="0" w:line="240" w:lineRule="auto"/>
      <w:ind w:right="0" w:firstLine="0"/>
    </w:pPr>
    <w:rPr>
      <w:rFonts w:ascii="Courier New" w:hAnsi="Courier New" w:cs="Courier New"/>
      <w:color w:val="auto"/>
      <w:sz w:val="20"/>
      <w:szCs w:val="20"/>
    </w:rPr>
  </w:style>
  <w:style w:type="paragraph" w:styleId="33">
    <w:name w:val="Body Text 3"/>
    <w:basedOn w:val="a"/>
    <w:link w:val="32"/>
    <w:rsid w:val="00B13004"/>
    <w:pPr>
      <w:spacing w:after="120" w:line="240" w:lineRule="auto"/>
      <w:ind w:right="0" w:firstLine="0"/>
      <w:jc w:val="left"/>
    </w:pPr>
    <w:rPr>
      <w:rFonts w:ascii="Arial" w:eastAsiaTheme="minorEastAsia" w:hAnsi="Arial" w:cs="Arial"/>
      <w:color w:val="auto"/>
      <w:sz w:val="24"/>
      <w:szCs w:val="24"/>
      <w:lang w:eastAsia="ar-SA"/>
    </w:rPr>
  </w:style>
  <w:style w:type="character" w:customStyle="1" w:styleId="310">
    <w:name w:val="Основной текст 3 Знак1"/>
    <w:basedOn w:val="a0"/>
    <w:uiPriority w:val="99"/>
    <w:semiHidden/>
    <w:rsid w:val="00B13004"/>
    <w:rPr>
      <w:rFonts w:ascii="Times New Roman" w:eastAsia="Times New Roman" w:hAnsi="Times New Roman" w:cs="Times New Roman"/>
      <w:color w:val="000000"/>
      <w:sz w:val="16"/>
      <w:szCs w:val="16"/>
    </w:rPr>
  </w:style>
  <w:style w:type="paragraph" w:styleId="ae">
    <w:name w:val="Balloon Text"/>
    <w:basedOn w:val="a"/>
    <w:link w:val="af"/>
    <w:uiPriority w:val="99"/>
    <w:semiHidden/>
    <w:unhideWhenUsed/>
    <w:rsid w:val="00B13004"/>
    <w:pPr>
      <w:spacing w:after="0" w:line="240" w:lineRule="auto"/>
      <w:ind w:right="0" w:firstLine="0"/>
      <w:jc w:val="left"/>
    </w:pPr>
    <w:rPr>
      <w:rFonts w:ascii="Tahoma" w:hAnsi="Tahoma" w:cs="Tahoma"/>
      <w:color w:val="auto"/>
      <w:sz w:val="16"/>
      <w:szCs w:val="16"/>
    </w:rPr>
  </w:style>
  <w:style w:type="character" w:customStyle="1" w:styleId="af">
    <w:name w:val="Текст выноски Знак"/>
    <w:basedOn w:val="a0"/>
    <w:link w:val="ae"/>
    <w:uiPriority w:val="99"/>
    <w:semiHidden/>
    <w:rsid w:val="00B13004"/>
    <w:rPr>
      <w:rFonts w:ascii="Tahoma" w:eastAsia="Times New Roman" w:hAnsi="Tahoma" w:cs="Tahoma"/>
      <w:sz w:val="16"/>
      <w:szCs w:val="16"/>
    </w:rPr>
  </w:style>
  <w:style w:type="paragraph" w:styleId="af0">
    <w:name w:val="Body Text Indent"/>
    <w:basedOn w:val="a"/>
    <w:link w:val="af1"/>
    <w:uiPriority w:val="99"/>
    <w:unhideWhenUsed/>
    <w:rsid w:val="00B13004"/>
    <w:pPr>
      <w:spacing w:after="120" w:line="240" w:lineRule="auto"/>
      <w:ind w:left="283" w:right="0" w:firstLine="0"/>
      <w:jc w:val="left"/>
    </w:pPr>
    <w:rPr>
      <w:color w:val="auto"/>
      <w:sz w:val="24"/>
      <w:szCs w:val="24"/>
    </w:rPr>
  </w:style>
  <w:style w:type="character" w:customStyle="1" w:styleId="af1">
    <w:name w:val="Основной текст с отступом Знак"/>
    <w:basedOn w:val="a0"/>
    <w:link w:val="af0"/>
    <w:uiPriority w:val="99"/>
    <w:rsid w:val="00B13004"/>
    <w:rPr>
      <w:rFonts w:ascii="Times New Roman" w:eastAsia="Times New Roman" w:hAnsi="Times New Roman" w:cs="Times New Roman"/>
      <w:sz w:val="24"/>
      <w:szCs w:val="24"/>
    </w:rPr>
  </w:style>
  <w:style w:type="paragraph" w:styleId="af2">
    <w:name w:val="Title"/>
    <w:basedOn w:val="a"/>
    <w:link w:val="af3"/>
    <w:qFormat/>
    <w:rsid w:val="00B13004"/>
    <w:pPr>
      <w:spacing w:after="0" w:line="240" w:lineRule="auto"/>
      <w:ind w:right="0" w:firstLine="0"/>
      <w:jc w:val="center"/>
    </w:pPr>
    <w:rPr>
      <w:b/>
      <w:color w:val="auto"/>
      <w:szCs w:val="20"/>
    </w:rPr>
  </w:style>
  <w:style w:type="character" w:customStyle="1" w:styleId="af3">
    <w:name w:val="Название Знак"/>
    <w:basedOn w:val="a0"/>
    <w:link w:val="af2"/>
    <w:rsid w:val="00B13004"/>
    <w:rPr>
      <w:rFonts w:ascii="Times New Roman" w:eastAsia="Times New Roman" w:hAnsi="Times New Roman" w:cs="Times New Roman"/>
      <w:b/>
      <w:sz w:val="28"/>
      <w:szCs w:val="20"/>
    </w:rPr>
  </w:style>
  <w:style w:type="paragraph" w:styleId="af4">
    <w:name w:val="Subtitle"/>
    <w:basedOn w:val="a"/>
    <w:link w:val="af5"/>
    <w:qFormat/>
    <w:rsid w:val="00B13004"/>
    <w:pPr>
      <w:tabs>
        <w:tab w:val="num" w:pos="360"/>
      </w:tabs>
      <w:spacing w:after="0" w:line="240" w:lineRule="auto"/>
      <w:ind w:right="0" w:firstLine="0"/>
    </w:pPr>
    <w:rPr>
      <w:b/>
      <w:bCs/>
      <w:color w:val="auto"/>
      <w:sz w:val="32"/>
      <w:szCs w:val="24"/>
    </w:rPr>
  </w:style>
  <w:style w:type="character" w:customStyle="1" w:styleId="af5">
    <w:name w:val="Подзаголовок Знак"/>
    <w:basedOn w:val="a0"/>
    <w:link w:val="af4"/>
    <w:rsid w:val="00B13004"/>
    <w:rPr>
      <w:rFonts w:ascii="Times New Roman" w:eastAsia="Times New Roman" w:hAnsi="Times New Roman" w:cs="Times New Roman"/>
      <w:b/>
      <w:bCs/>
      <w:sz w:val="32"/>
      <w:szCs w:val="24"/>
    </w:rPr>
  </w:style>
  <w:style w:type="character" w:styleId="af6">
    <w:name w:val="Strong"/>
    <w:basedOn w:val="a0"/>
    <w:qFormat/>
    <w:rsid w:val="00B13004"/>
    <w:rPr>
      <w:b/>
      <w:bCs/>
    </w:rPr>
  </w:style>
  <w:style w:type="paragraph" w:styleId="34">
    <w:name w:val="Body Text Indent 3"/>
    <w:basedOn w:val="a"/>
    <w:link w:val="35"/>
    <w:rsid w:val="00B13004"/>
    <w:pPr>
      <w:spacing w:after="120" w:line="240" w:lineRule="auto"/>
      <w:ind w:left="283" w:right="0" w:firstLine="0"/>
      <w:jc w:val="left"/>
    </w:pPr>
    <w:rPr>
      <w:color w:val="auto"/>
      <w:sz w:val="16"/>
      <w:szCs w:val="16"/>
    </w:rPr>
  </w:style>
  <w:style w:type="character" w:customStyle="1" w:styleId="35">
    <w:name w:val="Основной текст с отступом 3 Знак"/>
    <w:basedOn w:val="a0"/>
    <w:link w:val="34"/>
    <w:rsid w:val="00B13004"/>
    <w:rPr>
      <w:rFonts w:ascii="Times New Roman" w:eastAsia="Times New Roman" w:hAnsi="Times New Roman" w:cs="Times New Roman"/>
      <w:sz w:val="16"/>
      <w:szCs w:val="16"/>
    </w:rPr>
  </w:style>
  <w:style w:type="paragraph" w:styleId="af7">
    <w:name w:val="endnote text"/>
    <w:basedOn w:val="a"/>
    <w:link w:val="af8"/>
    <w:uiPriority w:val="99"/>
    <w:semiHidden/>
    <w:unhideWhenUsed/>
    <w:rsid w:val="00B13004"/>
    <w:pPr>
      <w:spacing w:after="0" w:line="240" w:lineRule="auto"/>
      <w:ind w:right="0" w:firstLine="0"/>
      <w:jc w:val="left"/>
    </w:pPr>
    <w:rPr>
      <w:color w:val="auto"/>
      <w:sz w:val="20"/>
      <w:szCs w:val="20"/>
    </w:rPr>
  </w:style>
  <w:style w:type="character" w:customStyle="1" w:styleId="af8">
    <w:name w:val="Текст концевой сноски Знак"/>
    <w:basedOn w:val="a0"/>
    <w:link w:val="af7"/>
    <w:uiPriority w:val="99"/>
    <w:semiHidden/>
    <w:rsid w:val="00B13004"/>
    <w:rPr>
      <w:rFonts w:ascii="Times New Roman" w:eastAsia="Times New Roman" w:hAnsi="Times New Roman" w:cs="Times New Roman"/>
      <w:sz w:val="20"/>
      <w:szCs w:val="20"/>
    </w:rPr>
  </w:style>
  <w:style w:type="character" w:styleId="af9">
    <w:name w:val="endnote reference"/>
    <w:basedOn w:val="a0"/>
    <w:uiPriority w:val="99"/>
    <w:semiHidden/>
    <w:unhideWhenUsed/>
    <w:rsid w:val="00B13004"/>
    <w:rPr>
      <w:vertAlign w:val="superscript"/>
    </w:rPr>
  </w:style>
  <w:style w:type="paragraph" w:styleId="afa">
    <w:name w:val="footnote text"/>
    <w:basedOn w:val="a"/>
    <w:link w:val="afb"/>
    <w:uiPriority w:val="99"/>
    <w:semiHidden/>
    <w:unhideWhenUsed/>
    <w:rsid w:val="00B13004"/>
    <w:pPr>
      <w:spacing w:after="0" w:line="240" w:lineRule="auto"/>
      <w:ind w:right="0" w:firstLine="0"/>
      <w:jc w:val="left"/>
    </w:pPr>
    <w:rPr>
      <w:color w:val="auto"/>
      <w:sz w:val="20"/>
      <w:szCs w:val="20"/>
    </w:rPr>
  </w:style>
  <w:style w:type="character" w:customStyle="1" w:styleId="afb">
    <w:name w:val="Текст сноски Знак"/>
    <w:basedOn w:val="a0"/>
    <w:link w:val="afa"/>
    <w:uiPriority w:val="99"/>
    <w:semiHidden/>
    <w:rsid w:val="00B13004"/>
    <w:rPr>
      <w:rFonts w:ascii="Times New Roman" w:eastAsia="Times New Roman" w:hAnsi="Times New Roman" w:cs="Times New Roman"/>
      <w:sz w:val="20"/>
      <w:szCs w:val="20"/>
    </w:rPr>
  </w:style>
  <w:style w:type="character" w:styleId="afc">
    <w:name w:val="footnote reference"/>
    <w:basedOn w:val="a0"/>
    <w:unhideWhenUsed/>
    <w:rsid w:val="00B13004"/>
    <w:rPr>
      <w:vertAlign w:val="superscript"/>
    </w:rPr>
  </w:style>
  <w:style w:type="table" w:styleId="afd">
    <w:name w:val="Table Grid"/>
    <w:basedOn w:val="a1"/>
    <w:uiPriority w:val="59"/>
    <w:rsid w:val="00B130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13004"/>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85pt0pt">
    <w:name w:val="Основной текст + 8;5 pt;Интервал 0 pt"/>
    <w:rsid w:val="00B130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fe">
    <w:name w:val="Стиль_текст"/>
    <w:basedOn w:val="a"/>
    <w:link w:val="aff"/>
    <w:qFormat/>
    <w:rsid w:val="00B13004"/>
    <w:pPr>
      <w:spacing w:after="0" w:line="288" w:lineRule="auto"/>
      <w:ind w:right="0" w:firstLine="709"/>
    </w:pPr>
    <w:rPr>
      <w:color w:val="auto"/>
      <w:spacing w:val="-1"/>
      <w:szCs w:val="28"/>
    </w:rPr>
  </w:style>
  <w:style w:type="character" w:customStyle="1" w:styleId="aff">
    <w:name w:val="Стиль_текст Знак"/>
    <w:link w:val="afe"/>
    <w:rsid w:val="00B13004"/>
    <w:rPr>
      <w:rFonts w:ascii="Times New Roman" w:eastAsia="Times New Roman" w:hAnsi="Times New Roman" w:cs="Times New Roman"/>
      <w:spacing w:val="-1"/>
      <w:sz w:val="28"/>
      <w:szCs w:val="28"/>
    </w:rPr>
  </w:style>
  <w:style w:type="paragraph" w:customStyle="1" w:styleId="12">
    <w:name w:val="Стиль1"/>
    <w:basedOn w:val="a"/>
    <w:link w:val="13"/>
    <w:qFormat/>
    <w:rsid w:val="0089055E"/>
    <w:pPr>
      <w:spacing w:after="60"/>
      <w:ind w:right="204" w:firstLine="601"/>
    </w:pPr>
  </w:style>
  <w:style w:type="character" w:customStyle="1" w:styleId="13">
    <w:name w:val="Стиль1 Знак"/>
    <w:basedOn w:val="a0"/>
    <w:link w:val="12"/>
    <w:rsid w:val="0089055E"/>
    <w:rPr>
      <w:rFonts w:ascii="Times New Roman" w:eastAsia="Times New Roman" w:hAnsi="Times New Roman" w:cs="Times New Roman"/>
      <w:color w:val="000000"/>
      <w:sz w:val="28"/>
    </w:rPr>
  </w:style>
  <w:style w:type="paragraph" w:styleId="aff0">
    <w:name w:val="table of authorities"/>
    <w:basedOn w:val="a"/>
    <w:next w:val="a"/>
    <w:uiPriority w:val="99"/>
    <w:unhideWhenUsed/>
    <w:rsid w:val="00B940D5"/>
    <w:pPr>
      <w:spacing w:after="0"/>
      <w:ind w:left="280" w:hanging="280"/>
      <w:jc w:val="left"/>
    </w:pPr>
    <w:rPr>
      <w:rFonts w:asciiTheme="minorHAnsi" w:hAnsiTheme="minorHAnsi"/>
      <w:sz w:val="20"/>
      <w:szCs w:val="20"/>
    </w:rPr>
  </w:style>
  <w:style w:type="paragraph" w:styleId="aff1">
    <w:name w:val="toa heading"/>
    <w:basedOn w:val="a"/>
    <w:next w:val="a"/>
    <w:uiPriority w:val="99"/>
    <w:unhideWhenUsed/>
    <w:rsid w:val="00B940D5"/>
    <w:pPr>
      <w:spacing w:before="120" w:after="120"/>
      <w:jc w:val="left"/>
    </w:pPr>
    <w:rPr>
      <w:rFonts w:asciiTheme="minorHAnsi" w:hAnsiTheme="minorHAnsi" w:cs="Arial"/>
      <w:sz w:val="20"/>
      <w:szCs w:val="20"/>
      <w:u w:val="single"/>
    </w:rPr>
  </w:style>
  <w:style w:type="character" w:styleId="aff2">
    <w:name w:val="line number"/>
    <w:basedOn w:val="a0"/>
    <w:uiPriority w:val="99"/>
    <w:semiHidden/>
    <w:unhideWhenUsed/>
    <w:rsid w:val="00022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362" w:lineRule="auto"/>
      <w:ind w:right="86" w:firstLine="669"/>
      <w:jc w:val="both"/>
    </w:pPr>
    <w:rPr>
      <w:rFonts w:ascii="Times New Roman" w:eastAsia="Times New Roman" w:hAnsi="Times New Roman" w:cs="Times New Roman"/>
      <w:color w:val="000000"/>
      <w:sz w:val="28"/>
    </w:rPr>
  </w:style>
  <w:style w:type="paragraph" w:styleId="1">
    <w:name w:val="heading 1"/>
    <w:next w:val="a"/>
    <w:link w:val="10"/>
    <w:unhideWhenUsed/>
    <w:qFormat/>
    <w:pPr>
      <w:keepNext/>
      <w:keepLines/>
      <w:spacing w:after="5"/>
      <w:ind w:right="87"/>
      <w:jc w:val="center"/>
      <w:outlineLvl w:val="0"/>
    </w:pPr>
    <w:rPr>
      <w:rFonts w:ascii="Times New Roman" w:eastAsia="Times New Roman" w:hAnsi="Times New Roman" w:cs="Times New Roman"/>
      <w:b/>
      <w:color w:val="000000"/>
      <w:sz w:val="28"/>
    </w:rPr>
  </w:style>
  <w:style w:type="paragraph" w:styleId="2">
    <w:name w:val="heading 2"/>
    <w:next w:val="a"/>
    <w:link w:val="20"/>
    <w:unhideWhenUsed/>
    <w:qFormat/>
    <w:pPr>
      <w:keepNext/>
      <w:keepLines/>
      <w:spacing w:after="5"/>
      <w:ind w:left="10" w:right="8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7"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15" w:line="278" w:lineRule="auto"/>
      <w:ind w:left="125" w:right="216" w:firstLine="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11">
    <w:name w:val="toc 1"/>
    <w:hidden/>
    <w:uiPriority w:val="39"/>
    <w:pPr>
      <w:spacing w:after="154"/>
      <w:ind w:left="245" w:right="219"/>
      <w:jc w:val="both"/>
    </w:pPr>
    <w:rPr>
      <w:rFonts w:ascii="Times New Roman" w:eastAsia="Times New Roman" w:hAnsi="Times New Roman" w:cs="Times New Roman"/>
      <w:color w:val="000000"/>
      <w:sz w:val="28"/>
    </w:rPr>
  </w:style>
  <w:style w:type="paragraph" w:styleId="21">
    <w:name w:val="toc 2"/>
    <w:hidden/>
    <w:uiPriority w:val="39"/>
    <w:pPr>
      <w:spacing w:after="15" w:line="362" w:lineRule="auto"/>
      <w:ind w:left="564" w:right="219" w:hanging="319"/>
      <w:jc w:val="both"/>
    </w:pPr>
    <w:rPr>
      <w:rFonts w:ascii="Times New Roman" w:eastAsia="Times New Roman" w:hAnsi="Times New Roman" w:cs="Times New Roman"/>
      <w:color w:val="000000"/>
      <w:sz w:val="2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C2002B"/>
    <w:pPr>
      <w:spacing w:before="240" w:after="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31">
    <w:name w:val="toc 3"/>
    <w:basedOn w:val="a"/>
    <w:next w:val="a"/>
    <w:autoRedefine/>
    <w:uiPriority w:val="39"/>
    <w:unhideWhenUsed/>
    <w:rsid w:val="00C2002B"/>
    <w:pPr>
      <w:spacing w:after="100"/>
      <w:ind w:left="560"/>
    </w:pPr>
  </w:style>
  <w:style w:type="character" w:styleId="a4">
    <w:name w:val="Hyperlink"/>
    <w:basedOn w:val="a0"/>
    <w:uiPriority w:val="99"/>
    <w:unhideWhenUsed/>
    <w:rsid w:val="00C2002B"/>
    <w:rPr>
      <w:color w:val="0563C1" w:themeColor="hyperlink"/>
      <w:u w:val="single"/>
    </w:rPr>
  </w:style>
  <w:style w:type="paragraph" w:styleId="a5">
    <w:name w:val="List Paragraph"/>
    <w:basedOn w:val="a"/>
    <w:uiPriority w:val="34"/>
    <w:qFormat/>
    <w:rsid w:val="00961064"/>
    <w:pPr>
      <w:ind w:left="720"/>
      <w:contextualSpacing/>
    </w:pPr>
  </w:style>
  <w:style w:type="paragraph" w:styleId="a6">
    <w:name w:val="Body Text"/>
    <w:basedOn w:val="a"/>
    <w:link w:val="a7"/>
    <w:uiPriority w:val="99"/>
    <w:unhideWhenUsed/>
    <w:rsid w:val="008428FE"/>
    <w:pPr>
      <w:spacing w:after="120"/>
    </w:pPr>
  </w:style>
  <w:style w:type="character" w:customStyle="1" w:styleId="a7">
    <w:name w:val="Основной текст Знак"/>
    <w:basedOn w:val="a0"/>
    <w:link w:val="a6"/>
    <w:uiPriority w:val="99"/>
    <w:rsid w:val="008428FE"/>
    <w:rPr>
      <w:rFonts w:ascii="Times New Roman" w:eastAsia="Times New Roman" w:hAnsi="Times New Roman" w:cs="Times New Roman"/>
      <w:color w:val="000000"/>
      <w:sz w:val="28"/>
    </w:rPr>
  </w:style>
  <w:style w:type="paragraph" w:styleId="a8">
    <w:name w:val="footer"/>
    <w:aliases w:val=" Знак,f,f1,f2,f3"/>
    <w:basedOn w:val="a"/>
    <w:link w:val="a9"/>
    <w:uiPriority w:val="99"/>
    <w:unhideWhenUsed/>
    <w:rsid w:val="00664E83"/>
    <w:pPr>
      <w:tabs>
        <w:tab w:val="center" w:pos="4677"/>
        <w:tab w:val="right" w:pos="9355"/>
      </w:tabs>
      <w:spacing w:after="0" w:line="240" w:lineRule="auto"/>
    </w:pPr>
  </w:style>
  <w:style w:type="character" w:customStyle="1" w:styleId="a9">
    <w:name w:val="Нижний колонтитул Знак"/>
    <w:aliases w:val=" Знак Знак,f Знак,f1 Знак,f2 Знак,f3 Знак"/>
    <w:basedOn w:val="a0"/>
    <w:link w:val="a8"/>
    <w:uiPriority w:val="99"/>
    <w:rsid w:val="00664E83"/>
    <w:rPr>
      <w:rFonts w:ascii="Times New Roman" w:eastAsia="Times New Roman" w:hAnsi="Times New Roman" w:cs="Times New Roman"/>
      <w:color w:val="000000"/>
      <w:sz w:val="28"/>
    </w:rPr>
  </w:style>
  <w:style w:type="character" w:styleId="aa">
    <w:name w:val="page number"/>
    <w:basedOn w:val="a0"/>
    <w:rsid w:val="00664E83"/>
  </w:style>
  <w:style w:type="paragraph" w:styleId="ab">
    <w:name w:val="header"/>
    <w:basedOn w:val="a"/>
    <w:link w:val="ac"/>
    <w:uiPriority w:val="99"/>
    <w:unhideWhenUsed/>
    <w:rsid w:val="00664E83"/>
    <w:pPr>
      <w:tabs>
        <w:tab w:val="center" w:pos="4677"/>
        <w:tab w:val="right" w:pos="9355"/>
      </w:tabs>
      <w:spacing w:after="0" w:line="240" w:lineRule="auto"/>
      <w:ind w:right="0" w:firstLine="0"/>
      <w:jc w:val="left"/>
    </w:pPr>
    <w:rPr>
      <w:color w:val="auto"/>
      <w:sz w:val="24"/>
      <w:szCs w:val="24"/>
    </w:rPr>
  </w:style>
  <w:style w:type="character" w:customStyle="1" w:styleId="ac">
    <w:name w:val="Верхний колонтитул Знак"/>
    <w:basedOn w:val="a0"/>
    <w:link w:val="ab"/>
    <w:uiPriority w:val="99"/>
    <w:rsid w:val="00664E83"/>
    <w:rPr>
      <w:rFonts w:ascii="Times New Roman" w:eastAsia="Times New Roman" w:hAnsi="Times New Roman" w:cs="Times New Roman"/>
      <w:sz w:val="24"/>
      <w:szCs w:val="24"/>
    </w:rPr>
  </w:style>
  <w:style w:type="character" w:customStyle="1" w:styleId="32">
    <w:name w:val="Основной текст 3 Знак"/>
    <w:link w:val="33"/>
    <w:rsid w:val="00B13004"/>
    <w:rPr>
      <w:rFonts w:ascii="Arial" w:hAnsi="Arial" w:cs="Arial"/>
      <w:sz w:val="24"/>
      <w:szCs w:val="24"/>
      <w:lang w:eastAsia="ar-SA"/>
    </w:rPr>
  </w:style>
  <w:style w:type="paragraph" w:customStyle="1" w:styleId="ad">
    <w:name w:val="Таблицы (моноширинный)"/>
    <w:basedOn w:val="a"/>
    <w:next w:val="a"/>
    <w:rsid w:val="00B13004"/>
    <w:pPr>
      <w:widowControl w:val="0"/>
      <w:autoSpaceDE w:val="0"/>
      <w:autoSpaceDN w:val="0"/>
      <w:adjustRightInd w:val="0"/>
      <w:spacing w:after="0" w:line="240" w:lineRule="auto"/>
      <w:ind w:right="0" w:firstLine="0"/>
    </w:pPr>
    <w:rPr>
      <w:rFonts w:ascii="Courier New" w:hAnsi="Courier New" w:cs="Courier New"/>
      <w:color w:val="auto"/>
      <w:sz w:val="20"/>
      <w:szCs w:val="20"/>
    </w:rPr>
  </w:style>
  <w:style w:type="paragraph" w:styleId="33">
    <w:name w:val="Body Text 3"/>
    <w:basedOn w:val="a"/>
    <w:link w:val="32"/>
    <w:rsid w:val="00B13004"/>
    <w:pPr>
      <w:spacing w:after="120" w:line="240" w:lineRule="auto"/>
      <w:ind w:right="0" w:firstLine="0"/>
      <w:jc w:val="left"/>
    </w:pPr>
    <w:rPr>
      <w:rFonts w:ascii="Arial" w:eastAsiaTheme="minorEastAsia" w:hAnsi="Arial" w:cs="Arial"/>
      <w:color w:val="auto"/>
      <w:sz w:val="24"/>
      <w:szCs w:val="24"/>
      <w:lang w:eastAsia="ar-SA"/>
    </w:rPr>
  </w:style>
  <w:style w:type="character" w:customStyle="1" w:styleId="310">
    <w:name w:val="Основной текст 3 Знак1"/>
    <w:basedOn w:val="a0"/>
    <w:uiPriority w:val="99"/>
    <w:semiHidden/>
    <w:rsid w:val="00B13004"/>
    <w:rPr>
      <w:rFonts w:ascii="Times New Roman" w:eastAsia="Times New Roman" w:hAnsi="Times New Roman" w:cs="Times New Roman"/>
      <w:color w:val="000000"/>
      <w:sz w:val="16"/>
      <w:szCs w:val="16"/>
    </w:rPr>
  </w:style>
  <w:style w:type="paragraph" w:styleId="ae">
    <w:name w:val="Balloon Text"/>
    <w:basedOn w:val="a"/>
    <w:link w:val="af"/>
    <w:uiPriority w:val="99"/>
    <w:semiHidden/>
    <w:unhideWhenUsed/>
    <w:rsid w:val="00B13004"/>
    <w:pPr>
      <w:spacing w:after="0" w:line="240" w:lineRule="auto"/>
      <w:ind w:right="0" w:firstLine="0"/>
      <w:jc w:val="left"/>
    </w:pPr>
    <w:rPr>
      <w:rFonts w:ascii="Tahoma" w:hAnsi="Tahoma" w:cs="Tahoma"/>
      <w:color w:val="auto"/>
      <w:sz w:val="16"/>
      <w:szCs w:val="16"/>
    </w:rPr>
  </w:style>
  <w:style w:type="character" w:customStyle="1" w:styleId="af">
    <w:name w:val="Текст выноски Знак"/>
    <w:basedOn w:val="a0"/>
    <w:link w:val="ae"/>
    <w:uiPriority w:val="99"/>
    <w:semiHidden/>
    <w:rsid w:val="00B13004"/>
    <w:rPr>
      <w:rFonts w:ascii="Tahoma" w:eastAsia="Times New Roman" w:hAnsi="Tahoma" w:cs="Tahoma"/>
      <w:sz w:val="16"/>
      <w:szCs w:val="16"/>
    </w:rPr>
  </w:style>
  <w:style w:type="paragraph" w:styleId="af0">
    <w:name w:val="Body Text Indent"/>
    <w:basedOn w:val="a"/>
    <w:link w:val="af1"/>
    <w:uiPriority w:val="99"/>
    <w:unhideWhenUsed/>
    <w:rsid w:val="00B13004"/>
    <w:pPr>
      <w:spacing w:after="120" w:line="240" w:lineRule="auto"/>
      <w:ind w:left="283" w:right="0" w:firstLine="0"/>
      <w:jc w:val="left"/>
    </w:pPr>
    <w:rPr>
      <w:color w:val="auto"/>
      <w:sz w:val="24"/>
      <w:szCs w:val="24"/>
    </w:rPr>
  </w:style>
  <w:style w:type="character" w:customStyle="1" w:styleId="af1">
    <w:name w:val="Основной текст с отступом Знак"/>
    <w:basedOn w:val="a0"/>
    <w:link w:val="af0"/>
    <w:uiPriority w:val="99"/>
    <w:rsid w:val="00B13004"/>
    <w:rPr>
      <w:rFonts w:ascii="Times New Roman" w:eastAsia="Times New Roman" w:hAnsi="Times New Roman" w:cs="Times New Roman"/>
      <w:sz w:val="24"/>
      <w:szCs w:val="24"/>
    </w:rPr>
  </w:style>
  <w:style w:type="paragraph" w:styleId="af2">
    <w:name w:val="Title"/>
    <w:basedOn w:val="a"/>
    <w:link w:val="af3"/>
    <w:qFormat/>
    <w:rsid w:val="00B13004"/>
    <w:pPr>
      <w:spacing w:after="0" w:line="240" w:lineRule="auto"/>
      <w:ind w:right="0" w:firstLine="0"/>
      <w:jc w:val="center"/>
    </w:pPr>
    <w:rPr>
      <w:b/>
      <w:color w:val="auto"/>
      <w:szCs w:val="20"/>
    </w:rPr>
  </w:style>
  <w:style w:type="character" w:customStyle="1" w:styleId="af3">
    <w:name w:val="Название Знак"/>
    <w:basedOn w:val="a0"/>
    <w:link w:val="af2"/>
    <w:rsid w:val="00B13004"/>
    <w:rPr>
      <w:rFonts w:ascii="Times New Roman" w:eastAsia="Times New Roman" w:hAnsi="Times New Roman" w:cs="Times New Roman"/>
      <w:b/>
      <w:sz w:val="28"/>
      <w:szCs w:val="20"/>
    </w:rPr>
  </w:style>
  <w:style w:type="paragraph" w:styleId="af4">
    <w:name w:val="Subtitle"/>
    <w:basedOn w:val="a"/>
    <w:link w:val="af5"/>
    <w:qFormat/>
    <w:rsid w:val="00B13004"/>
    <w:pPr>
      <w:tabs>
        <w:tab w:val="num" w:pos="360"/>
      </w:tabs>
      <w:spacing w:after="0" w:line="240" w:lineRule="auto"/>
      <w:ind w:right="0" w:firstLine="0"/>
    </w:pPr>
    <w:rPr>
      <w:b/>
      <w:bCs/>
      <w:color w:val="auto"/>
      <w:sz w:val="32"/>
      <w:szCs w:val="24"/>
    </w:rPr>
  </w:style>
  <w:style w:type="character" w:customStyle="1" w:styleId="af5">
    <w:name w:val="Подзаголовок Знак"/>
    <w:basedOn w:val="a0"/>
    <w:link w:val="af4"/>
    <w:rsid w:val="00B13004"/>
    <w:rPr>
      <w:rFonts w:ascii="Times New Roman" w:eastAsia="Times New Roman" w:hAnsi="Times New Roman" w:cs="Times New Roman"/>
      <w:b/>
      <w:bCs/>
      <w:sz w:val="32"/>
      <w:szCs w:val="24"/>
    </w:rPr>
  </w:style>
  <w:style w:type="character" w:styleId="af6">
    <w:name w:val="Strong"/>
    <w:basedOn w:val="a0"/>
    <w:qFormat/>
    <w:rsid w:val="00B13004"/>
    <w:rPr>
      <w:b/>
      <w:bCs/>
    </w:rPr>
  </w:style>
  <w:style w:type="paragraph" w:styleId="34">
    <w:name w:val="Body Text Indent 3"/>
    <w:basedOn w:val="a"/>
    <w:link w:val="35"/>
    <w:rsid w:val="00B13004"/>
    <w:pPr>
      <w:spacing w:after="120" w:line="240" w:lineRule="auto"/>
      <w:ind w:left="283" w:right="0" w:firstLine="0"/>
      <w:jc w:val="left"/>
    </w:pPr>
    <w:rPr>
      <w:color w:val="auto"/>
      <w:sz w:val="16"/>
      <w:szCs w:val="16"/>
    </w:rPr>
  </w:style>
  <w:style w:type="character" w:customStyle="1" w:styleId="35">
    <w:name w:val="Основной текст с отступом 3 Знак"/>
    <w:basedOn w:val="a0"/>
    <w:link w:val="34"/>
    <w:rsid w:val="00B13004"/>
    <w:rPr>
      <w:rFonts w:ascii="Times New Roman" w:eastAsia="Times New Roman" w:hAnsi="Times New Roman" w:cs="Times New Roman"/>
      <w:sz w:val="16"/>
      <w:szCs w:val="16"/>
    </w:rPr>
  </w:style>
  <w:style w:type="paragraph" w:styleId="af7">
    <w:name w:val="endnote text"/>
    <w:basedOn w:val="a"/>
    <w:link w:val="af8"/>
    <w:uiPriority w:val="99"/>
    <w:semiHidden/>
    <w:unhideWhenUsed/>
    <w:rsid w:val="00B13004"/>
    <w:pPr>
      <w:spacing w:after="0" w:line="240" w:lineRule="auto"/>
      <w:ind w:right="0" w:firstLine="0"/>
      <w:jc w:val="left"/>
    </w:pPr>
    <w:rPr>
      <w:color w:val="auto"/>
      <w:sz w:val="20"/>
      <w:szCs w:val="20"/>
    </w:rPr>
  </w:style>
  <w:style w:type="character" w:customStyle="1" w:styleId="af8">
    <w:name w:val="Текст концевой сноски Знак"/>
    <w:basedOn w:val="a0"/>
    <w:link w:val="af7"/>
    <w:uiPriority w:val="99"/>
    <w:semiHidden/>
    <w:rsid w:val="00B13004"/>
    <w:rPr>
      <w:rFonts w:ascii="Times New Roman" w:eastAsia="Times New Roman" w:hAnsi="Times New Roman" w:cs="Times New Roman"/>
      <w:sz w:val="20"/>
      <w:szCs w:val="20"/>
    </w:rPr>
  </w:style>
  <w:style w:type="character" w:styleId="af9">
    <w:name w:val="endnote reference"/>
    <w:basedOn w:val="a0"/>
    <w:uiPriority w:val="99"/>
    <w:semiHidden/>
    <w:unhideWhenUsed/>
    <w:rsid w:val="00B13004"/>
    <w:rPr>
      <w:vertAlign w:val="superscript"/>
    </w:rPr>
  </w:style>
  <w:style w:type="paragraph" w:styleId="afa">
    <w:name w:val="footnote text"/>
    <w:basedOn w:val="a"/>
    <w:link w:val="afb"/>
    <w:uiPriority w:val="99"/>
    <w:semiHidden/>
    <w:unhideWhenUsed/>
    <w:rsid w:val="00B13004"/>
    <w:pPr>
      <w:spacing w:after="0" w:line="240" w:lineRule="auto"/>
      <w:ind w:right="0" w:firstLine="0"/>
      <w:jc w:val="left"/>
    </w:pPr>
    <w:rPr>
      <w:color w:val="auto"/>
      <w:sz w:val="20"/>
      <w:szCs w:val="20"/>
    </w:rPr>
  </w:style>
  <w:style w:type="character" w:customStyle="1" w:styleId="afb">
    <w:name w:val="Текст сноски Знак"/>
    <w:basedOn w:val="a0"/>
    <w:link w:val="afa"/>
    <w:uiPriority w:val="99"/>
    <w:semiHidden/>
    <w:rsid w:val="00B13004"/>
    <w:rPr>
      <w:rFonts w:ascii="Times New Roman" w:eastAsia="Times New Roman" w:hAnsi="Times New Roman" w:cs="Times New Roman"/>
      <w:sz w:val="20"/>
      <w:szCs w:val="20"/>
    </w:rPr>
  </w:style>
  <w:style w:type="character" w:styleId="afc">
    <w:name w:val="footnote reference"/>
    <w:basedOn w:val="a0"/>
    <w:unhideWhenUsed/>
    <w:rsid w:val="00B13004"/>
    <w:rPr>
      <w:vertAlign w:val="superscript"/>
    </w:rPr>
  </w:style>
  <w:style w:type="table" w:styleId="afd">
    <w:name w:val="Table Grid"/>
    <w:basedOn w:val="a1"/>
    <w:uiPriority w:val="59"/>
    <w:rsid w:val="00B130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13004"/>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85pt0pt">
    <w:name w:val="Основной текст + 8;5 pt;Интервал 0 pt"/>
    <w:rsid w:val="00B130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fe">
    <w:name w:val="Стиль_текст"/>
    <w:basedOn w:val="a"/>
    <w:link w:val="aff"/>
    <w:qFormat/>
    <w:rsid w:val="00B13004"/>
    <w:pPr>
      <w:spacing w:after="0" w:line="288" w:lineRule="auto"/>
      <w:ind w:right="0" w:firstLine="709"/>
    </w:pPr>
    <w:rPr>
      <w:color w:val="auto"/>
      <w:spacing w:val="-1"/>
      <w:szCs w:val="28"/>
    </w:rPr>
  </w:style>
  <w:style w:type="character" w:customStyle="1" w:styleId="aff">
    <w:name w:val="Стиль_текст Знак"/>
    <w:link w:val="afe"/>
    <w:rsid w:val="00B13004"/>
    <w:rPr>
      <w:rFonts w:ascii="Times New Roman" w:eastAsia="Times New Roman" w:hAnsi="Times New Roman" w:cs="Times New Roman"/>
      <w:spacing w:val="-1"/>
      <w:sz w:val="28"/>
      <w:szCs w:val="28"/>
    </w:rPr>
  </w:style>
  <w:style w:type="paragraph" w:customStyle="1" w:styleId="12">
    <w:name w:val="Стиль1"/>
    <w:basedOn w:val="a"/>
    <w:link w:val="13"/>
    <w:qFormat/>
    <w:rsid w:val="0089055E"/>
    <w:pPr>
      <w:spacing w:after="60"/>
      <w:ind w:right="204" w:firstLine="601"/>
    </w:pPr>
  </w:style>
  <w:style w:type="character" w:customStyle="1" w:styleId="13">
    <w:name w:val="Стиль1 Знак"/>
    <w:basedOn w:val="a0"/>
    <w:link w:val="12"/>
    <w:rsid w:val="0089055E"/>
    <w:rPr>
      <w:rFonts w:ascii="Times New Roman" w:eastAsia="Times New Roman" w:hAnsi="Times New Roman" w:cs="Times New Roman"/>
      <w:color w:val="000000"/>
      <w:sz w:val="28"/>
    </w:rPr>
  </w:style>
  <w:style w:type="paragraph" w:styleId="aff0">
    <w:name w:val="table of authorities"/>
    <w:basedOn w:val="a"/>
    <w:next w:val="a"/>
    <w:uiPriority w:val="99"/>
    <w:unhideWhenUsed/>
    <w:rsid w:val="00B940D5"/>
    <w:pPr>
      <w:spacing w:after="0"/>
      <w:ind w:left="280" w:hanging="280"/>
      <w:jc w:val="left"/>
    </w:pPr>
    <w:rPr>
      <w:rFonts w:asciiTheme="minorHAnsi" w:hAnsiTheme="minorHAnsi"/>
      <w:sz w:val="20"/>
      <w:szCs w:val="20"/>
    </w:rPr>
  </w:style>
  <w:style w:type="paragraph" w:styleId="aff1">
    <w:name w:val="toa heading"/>
    <w:basedOn w:val="a"/>
    <w:next w:val="a"/>
    <w:uiPriority w:val="99"/>
    <w:unhideWhenUsed/>
    <w:rsid w:val="00B940D5"/>
    <w:pPr>
      <w:spacing w:before="120" w:after="120"/>
      <w:jc w:val="left"/>
    </w:pPr>
    <w:rPr>
      <w:rFonts w:asciiTheme="minorHAnsi" w:hAnsiTheme="minorHAnsi" w:cs="Arial"/>
      <w:sz w:val="20"/>
      <w:szCs w:val="20"/>
      <w:u w:val="single"/>
    </w:rPr>
  </w:style>
  <w:style w:type="character" w:styleId="aff2">
    <w:name w:val="line number"/>
    <w:basedOn w:val="a0"/>
    <w:uiPriority w:val="99"/>
    <w:semiHidden/>
    <w:unhideWhenUsed/>
    <w:rsid w:val="0002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730391">
      <w:bodyDiv w:val="1"/>
      <w:marLeft w:val="0"/>
      <w:marRight w:val="0"/>
      <w:marTop w:val="0"/>
      <w:marBottom w:val="0"/>
      <w:divBdr>
        <w:top w:val="none" w:sz="0" w:space="0" w:color="auto"/>
        <w:left w:val="none" w:sz="0" w:space="0" w:color="auto"/>
        <w:bottom w:val="none" w:sz="0" w:space="0" w:color="auto"/>
        <w:right w:val="none" w:sz="0" w:space="0" w:color="auto"/>
      </w:divBdr>
    </w:div>
    <w:div w:id="176248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DD796041A3F4FC371F2B1968537F5AA508135BE44B19A53A8D5C243047CD1C2DDAE7240E1EFE21b7a7L" TargetMode="External"/><Relationship Id="rId18" Type="http://schemas.openxmlformats.org/officeDocument/2006/relationships/hyperlink" Target="consultantplus://offline/ref=29E93F966F35823C9303AF20794AF93C3D8D0FC6D8C769CC5CA914C8E122585E4AD78B37E7176F25nADCM" TargetMode="External"/><Relationship Id="rId26" Type="http://schemas.openxmlformats.org/officeDocument/2006/relationships/hyperlink" Target="consultantplus://offline/ref=29E93F966F35823C9303AF20794AF93C3D8D0FC6D8C769CC5CA914C8E122585E4AD78B37E7176B20nAD7M" TargetMode="External"/><Relationship Id="rId39" Type="http://schemas.openxmlformats.org/officeDocument/2006/relationships/hyperlink" Target="consultantplus://offline/ref=29E93F966F35823C9303AF20794AF93C3D8D0FC6D8C769CC5CA914C8E122585E4AD78B37E7176A25nADFM" TargetMode="External"/><Relationship Id="rId21" Type="http://schemas.openxmlformats.org/officeDocument/2006/relationships/hyperlink" Target="consultantplus://offline/ref=29E93F966F35823C9303AF20794AF93C3D8D0FC6D8C769CC5CA914C8E122585E4AD78B37E7176B24nADCM" TargetMode="External"/><Relationship Id="rId34" Type="http://schemas.openxmlformats.org/officeDocument/2006/relationships/hyperlink" Target="consultantplus://offline/ref=29E93F966F35823C9303AF20794AF93C3D8D0FC6D8C769CC5CA914C8E122585E4AD78B37E7166D23nADFM" TargetMode="External"/><Relationship Id="rId42" Type="http://schemas.openxmlformats.org/officeDocument/2006/relationships/hyperlink" Target="consultantplus://offline/ref=29E93F966F35823C9303AF20794AF93C3D8D0FC6D8C769CC5CA914C8E122585E4AD78B37E717682AnAD8M" TargetMode="External"/><Relationship Id="rId47" Type="http://schemas.openxmlformats.org/officeDocument/2006/relationships/hyperlink" Target="consultantplus://offline/ref=29E93F966F35823C9303AF20794AF93C3D8D0FC6D8C769CC5CA914C8E122585E4AD78B37E7166E2BnAD7M"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1F5BEBE1E2AE36E197C10AFC8C3D0008E40E1EFAF6F3B143829FC1C9E7115FFBC8AD8E9795A578BvFVCI" TargetMode="External"/><Relationship Id="rId17" Type="http://schemas.openxmlformats.org/officeDocument/2006/relationships/hyperlink" Target="consultantplus://offline/ref=E0DD796041A3F4FC371F2B1968537F5AA508135BE44B19A53A8D5C243047CD1C2DDAE7240E1EFE2Eb7a6L" TargetMode="External"/><Relationship Id="rId25" Type="http://schemas.openxmlformats.org/officeDocument/2006/relationships/hyperlink" Target="consultantplus://offline/ref=29E93F966F35823C9303AF20794AF93C3D8D0FC6D8C769CC5CA914C8E122585E4AD78B37E7176B20nADCM" TargetMode="External"/><Relationship Id="rId33" Type="http://schemas.openxmlformats.org/officeDocument/2006/relationships/hyperlink" Target="consultantplus://offline/ref=29E93F966F35823C9303AF20794AF93C3D8D0FC6D8C769CC5CA914C8E122585E4AD78B37E7176826nAD7M" TargetMode="External"/><Relationship Id="rId38" Type="http://schemas.openxmlformats.org/officeDocument/2006/relationships/hyperlink" Target="consultantplus://offline/ref=29E93F966F35823C9303AF20794AF93C3D8D0FC6D8C769CC5CA914C8E122585E4AD78B37E7176A26nAD7M" TargetMode="External"/><Relationship Id="rId46" Type="http://schemas.openxmlformats.org/officeDocument/2006/relationships/hyperlink" Target="consultantplus://offline/ref=29E93F966F35823C9303AF20794AF93C3D8D0FC6D8C769CC5CA914C8E122585E4AD78B37E7166E23nADDM" TargetMode="External"/><Relationship Id="rId2" Type="http://schemas.openxmlformats.org/officeDocument/2006/relationships/numbering" Target="numbering.xml"/><Relationship Id="rId16" Type="http://schemas.openxmlformats.org/officeDocument/2006/relationships/hyperlink" Target="consultantplus://offline/ref=E0DD796041A3F4FC371F2B1968537F5AA508135BE44B19A53A8D5C243047CD1C2DDAE7240E1EFE2Eb7a5L" TargetMode="External"/><Relationship Id="rId20" Type="http://schemas.openxmlformats.org/officeDocument/2006/relationships/hyperlink" Target="consultantplus://offline/ref=29E93F966F35823C9303AF20794AF93C3D8D0FC6D8C769CC5CA914C8E122585E4AD78B37E7176F24nAD9M" TargetMode="External"/><Relationship Id="rId29" Type="http://schemas.openxmlformats.org/officeDocument/2006/relationships/hyperlink" Target="consultantplus://offline/ref=29E93F966F35823C9303AF20794AF93C3D8D0FC6D8C769CC5CA914C8E122585E4AD78B37E7176823nAD8M" TargetMode="External"/><Relationship Id="rId41" Type="http://schemas.openxmlformats.org/officeDocument/2006/relationships/hyperlink" Target="consultantplus://offline/ref=29E93F966F35823C9303AF20794AF93C3D8D0FC6D8C769CC5CA914C8E122585E4AD78B37E7176823nAD7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F5BEBE1E2AE36E197C10AFC8C3D0008E40E1EFAF6F3B143829FC1C9E7115FFBC8AD8E9795A5784vFVBI" TargetMode="External"/><Relationship Id="rId24" Type="http://schemas.openxmlformats.org/officeDocument/2006/relationships/hyperlink" Target="consultantplus://offline/ref=29E93F966F35823C9303AF20794AF93C3D8D0FC6D8C769CC5CA914C8E122585E4AD78B37E7176A24nADCM" TargetMode="External"/><Relationship Id="rId32" Type="http://schemas.openxmlformats.org/officeDocument/2006/relationships/hyperlink" Target="consultantplus://offline/ref=29E93F966F35823C9303AF20794AF93C3D8D0FC6D8C769CC5CA914C8E122585E4AD78B37E7176826nAD8M" TargetMode="External"/><Relationship Id="rId37" Type="http://schemas.openxmlformats.org/officeDocument/2006/relationships/hyperlink" Target="consultantplus://offline/ref=29E93F966F35823C9303AF20794AF93C3D8D0FC6D8C769CC5CA914C8E122585E4AD78B37E7176A27nAD8M" TargetMode="External"/><Relationship Id="rId40" Type="http://schemas.openxmlformats.org/officeDocument/2006/relationships/hyperlink" Target="consultantplus://offline/ref=29E93F966F35823C9303AF20794AF93C3D8D0FC6D8C769CC5CA914C8E122585E4AD78B37E7176B2BnADBM" TargetMode="External"/><Relationship Id="rId45" Type="http://schemas.openxmlformats.org/officeDocument/2006/relationships/hyperlink" Target="consultantplus://offline/ref=29E93F966F35823C9303AF20794AF93C3D8D0FC6D8C769CC5CA914C8E122585E4AD78B37E716692AnADEM"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E0DD796041A3F4FC371F2B1968537F5AA508135BE44B19A53A8D5C243047CD1C2DDAE7240E1EFE21b7aCL" TargetMode="External"/><Relationship Id="rId23" Type="http://schemas.openxmlformats.org/officeDocument/2006/relationships/hyperlink" Target="consultantplus://offline/ref=29E93F966F35823C9303AF20794AF93C3D8D0FC6D8C769CC5CA914C8E122585E4AD78B37E7176E21nAD7M" TargetMode="External"/><Relationship Id="rId28" Type="http://schemas.openxmlformats.org/officeDocument/2006/relationships/hyperlink" Target="consultantplus://offline/ref=29E93F966F35823C9303AF20794AF93C3D8D0FC6D8C769CC5CA914C8E122585E4AD78B37E7176B2AnADFM" TargetMode="External"/><Relationship Id="rId36" Type="http://schemas.openxmlformats.org/officeDocument/2006/relationships/hyperlink" Target="consultantplus://offline/ref=29E93F966F35823C9303AF20794AF93C3D8D0FC6D8C769CC5CA914C8E122585E4AD78B37E7176E26nAD6M" TargetMode="External"/><Relationship Id="rId49" Type="http://schemas.openxmlformats.org/officeDocument/2006/relationships/hyperlink" Target="consultantplus://offline/ref=29E93F966F35823C9303AF20794AF93C3D8D0FC6D8C769CC5CA914C8E122585E4AD78B37E7176825nADFM" TargetMode="External"/><Relationship Id="rId10" Type="http://schemas.openxmlformats.org/officeDocument/2006/relationships/hyperlink" Target="consultantplus://offline/ref=D1F5BEBE1E2AE36E197C10AFC8C3D0008E40E1EFAF6F3B143829FC1C9E7115FFBC8AD8E9795A5785vFV8I" TargetMode="External"/><Relationship Id="rId19" Type="http://schemas.openxmlformats.org/officeDocument/2006/relationships/hyperlink" Target="consultantplus://offline/ref=29E93F966F35823C9303AF20794AF93C3D8D0FC6D8C769CC5CA914C8E122585E4AD78B37E7166D20nADDM" TargetMode="External"/><Relationship Id="rId31" Type="http://schemas.openxmlformats.org/officeDocument/2006/relationships/hyperlink" Target="consultantplus://offline/ref=29E93F966F35823C9303AF20794AF93C3D8D0FC6D8C769CC5CA914C8E122585E4AD78B37E7176822nAD8M" TargetMode="External"/><Relationship Id="rId44" Type="http://schemas.openxmlformats.org/officeDocument/2006/relationships/hyperlink" Target="consultantplus://offline/ref=29E93F966F35823C9303AF20794AF93C3D8D0FC6D8C769CC5CA914C8E122585E4AD78B37E7166926nAD8M"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740A4324C5BB96FB9D5AE40DDDAE0594D6586A67018982B1E28C0B96B0018DD9C0BAF9CAFBAF996CgC55O" TargetMode="External"/><Relationship Id="rId14" Type="http://schemas.openxmlformats.org/officeDocument/2006/relationships/hyperlink" Target="consultantplus://offline/ref=E0DD796041A3F4FC371F2B1968537F5AA508135BE44B19A53A8D5C243047CD1C2DDAE7240E1EFE21b7a1L" TargetMode="External"/><Relationship Id="rId22" Type="http://schemas.openxmlformats.org/officeDocument/2006/relationships/hyperlink" Target="consultantplus://offline/ref=29E93F966F35823C9303AF20794AF93C3D8D0FC6D8C769CC5CA914C8E122585E4AD78B37E7176E21nAD9M" TargetMode="External"/><Relationship Id="rId27" Type="http://schemas.openxmlformats.org/officeDocument/2006/relationships/hyperlink" Target="consultantplus://offline/ref=29E93F966F35823C9303AF20794AF93C3D8D0FC6D8C769CC5CA914C8E122585E4AD78B37E7176B25nADCM" TargetMode="External"/><Relationship Id="rId30" Type="http://schemas.openxmlformats.org/officeDocument/2006/relationships/hyperlink" Target="consultantplus://offline/ref=29E93F966F35823C9303AF20794AF93C3D8D0FC6D8C769CC5CA914C8E122585E4AD78B37E7176823nAD6M" TargetMode="External"/><Relationship Id="rId35" Type="http://schemas.openxmlformats.org/officeDocument/2006/relationships/hyperlink" Target="consultantplus://offline/ref=29E93F966F35823C9303AF20794AF93C3D8D0FC6D8C769CC5CA914C8E122585E4AD78B37E7176E26nAD7M" TargetMode="External"/><Relationship Id="rId43" Type="http://schemas.openxmlformats.org/officeDocument/2006/relationships/hyperlink" Target="consultantplus://offline/ref=29E93F966F35823C9303AF20794AF93C3D8D0FC6D8C769CC5CA914C8E122585E4AD78B37E7176F23nADDM" TargetMode="External"/><Relationship Id="rId48" Type="http://schemas.openxmlformats.org/officeDocument/2006/relationships/hyperlink" Target="consultantplus://offline/ref=29E93F966F35823C9303AF20794AF93C3D8D0FC6D8C769CC5CA914C8E122585E4AD78B37E7166F23nADAM"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46E5-7EDE-4E78-B8C2-0F05FDE1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5354</Words>
  <Characters>30522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Вторушин Геннадий Алексеевич</cp:lastModifiedBy>
  <cp:revision>6</cp:revision>
  <cp:lastPrinted>2015-12-07T05:11:00Z</cp:lastPrinted>
  <dcterms:created xsi:type="dcterms:W3CDTF">2016-09-27T05:15:00Z</dcterms:created>
  <dcterms:modified xsi:type="dcterms:W3CDTF">2016-10-05T02:41:00Z</dcterms:modified>
</cp:coreProperties>
</file>